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2B7B" w14:textId="77777777" w:rsidR="00F13834" w:rsidRPr="006C3176" w:rsidRDefault="00F13834" w:rsidP="00D324B8">
      <w:pPr>
        <w:rPr>
          <w:rFonts w:asciiTheme="minorHAnsi" w:hAnsiTheme="minorHAnsi" w:cs="Arial"/>
          <w:sz w:val="22"/>
          <w:szCs w:val="22"/>
        </w:rPr>
      </w:pPr>
    </w:p>
    <w:p w14:paraId="096C2B7C" w14:textId="77777777" w:rsidR="004E1C6D" w:rsidRPr="006C3176" w:rsidRDefault="004E1C6D" w:rsidP="00D324B8">
      <w:pPr>
        <w:rPr>
          <w:rFonts w:asciiTheme="minorHAnsi" w:hAnsiTheme="minorHAnsi" w:cs="Arial"/>
          <w:sz w:val="22"/>
          <w:szCs w:val="22"/>
        </w:rPr>
      </w:pPr>
    </w:p>
    <w:p w14:paraId="4403F456" w14:textId="77777777" w:rsidR="006E435B" w:rsidRPr="006C3176" w:rsidRDefault="006E435B" w:rsidP="00D324B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C3176">
        <w:rPr>
          <w:rFonts w:asciiTheme="minorHAnsi" w:hAnsiTheme="minorHAnsi"/>
          <w:b/>
          <w:bCs/>
          <w:sz w:val="22"/>
          <w:szCs w:val="22"/>
        </w:rPr>
        <w:t>SAFETY DATA SHEET</w:t>
      </w:r>
    </w:p>
    <w:p w14:paraId="66C15E62" w14:textId="08B53B25" w:rsidR="006E435B" w:rsidRPr="006C3176" w:rsidRDefault="006E435B" w:rsidP="00D324B8">
      <w:pPr>
        <w:autoSpaceDE w:val="0"/>
        <w:autoSpaceDN w:val="0"/>
        <w:adjustRightInd w:val="0"/>
        <w:rPr>
          <w:rFonts w:asciiTheme="minorHAnsi" w:hAnsiTheme="minorHAnsi" w:cs="Courier New"/>
          <w:b/>
          <w:bCs/>
          <w:sz w:val="22"/>
          <w:szCs w:val="22"/>
        </w:rPr>
      </w:pPr>
    </w:p>
    <w:p w14:paraId="234EB8F5" w14:textId="4C6652FC" w:rsidR="006E435B" w:rsidRPr="006C3176" w:rsidRDefault="006E435B" w:rsidP="00D324B8">
      <w:pPr>
        <w:autoSpaceDE w:val="0"/>
        <w:autoSpaceDN w:val="0"/>
        <w:adjustRightInd w:val="0"/>
        <w:rPr>
          <w:rFonts w:asciiTheme="minorHAnsi" w:hAnsiTheme="minorHAnsi" w:cs="Courier New"/>
          <w:b/>
          <w:bCs/>
          <w:sz w:val="22"/>
          <w:szCs w:val="22"/>
        </w:rPr>
      </w:pPr>
      <w:r w:rsidRPr="006C3176">
        <w:rPr>
          <w:rFonts w:asciiTheme="minorHAnsi" w:hAnsiTheme="minorHAnsi" w:cs="Courier New"/>
          <w:b/>
          <w:bCs/>
          <w:sz w:val="22"/>
          <w:szCs w:val="22"/>
        </w:rPr>
        <w:t>Section 1 –Identification</w:t>
      </w:r>
    </w:p>
    <w:p w14:paraId="65B2F8BA" w14:textId="5A77D9DD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1DFCE03F" w14:textId="45EF8988" w:rsidR="00CB68DF" w:rsidRPr="006C3176" w:rsidRDefault="007E104D" w:rsidP="007E104D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Product Identifier</w:t>
      </w:r>
      <w:r w:rsidRPr="006C3176">
        <w:rPr>
          <w:rFonts w:asciiTheme="minorHAnsi" w:hAnsiTheme="minorHAnsi" w:cs="TimesNewRomanPSMT"/>
          <w:sz w:val="22"/>
          <w:szCs w:val="22"/>
        </w:rPr>
        <w:br/>
      </w:r>
      <w:r w:rsidR="00CB68DF" w:rsidRPr="006C3176">
        <w:rPr>
          <w:rFonts w:asciiTheme="minorHAnsi" w:hAnsiTheme="minorHAnsi" w:cs="TimesNewRomanPSMT"/>
          <w:sz w:val="22"/>
          <w:szCs w:val="22"/>
        </w:rPr>
        <w:t xml:space="preserve">Product Name: </w:t>
      </w:r>
      <w:r w:rsidRPr="006C3176">
        <w:rPr>
          <w:rFonts w:asciiTheme="minorHAnsi" w:hAnsiTheme="minorHAnsi" w:cs="TimesNewRomanPSMT"/>
          <w:sz w:val="22"/>
          <w:szCs w:val="22"/>
        </w:rPr>
        <w:t>Adhesive Remover Wipe</w:t>
      </w:r>
    </w:p>
    <w:p w14:paraId="3465F187" w14:textId="4656D2A0" w:rsidR="007E104D" w:rsidRPr="006C3176" w:rsidRDefault="007E104D" w:rsidP="007E104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Product Identifier number: SNS00644</w:t>
      </w:r>
    </w:p>
    <w:p w14:paraId="78AFE06F" w14:textId="54DAAB0B" w:rsidR="00131B07" w:rsidRPr="006C3176" w:rsidRDefault="007E104D" w:rsidP="007E104D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 xml:space="preserve">1.2 </w:t>
      </w:r>
      <w:r w:rsidR="00CE5362" w:rsidRPr="006C3176">
        <w:rPr>
          <w:rFonts w:asciiTheme="minorHAnsi" w:hAnsiTheme="minorHAnsi" w:cs="TimesNewRomanPSMT"/>
          <w:sz w:val="22"/>
          <w:szCs w:val="22"/>
        </w:rPr>
        <w:t>Recommended Use</w:t>
      </w:r>
      <w:r w:rsidRPr="006C3176">
        <w:rPr>
          <w:rFonts w:asciiTheme="minorHAnsi" w:hAnsiTheme="minorHAnsi" w:cs="TimesNewRomanPSMT"/>
          <w:sz w:val="22"/>
          <w:szCs w:val="22"/>
        </w:rPr>
        <w:t xml:space="preserve"> and Restrictions on Use</w:t>
      </w:r>
      <w:r w:rsidRPr="006C3176">
        <w:rPr>
          <w:rFonts w:asciiTheme="minorHAnsi" w:hAnsiTheme="minorHAnsi" w:cs="TimesNewRomanPSMT"/>
          <w:sz w:val="22"/>
          <w:szCs w:val="22"/>
        </w:rPr>
        <w:br/>
        <w:t xml:space="preserve">       Recommended use: Remove oil, dirt and adhesive residue from </w:t>
      </w:r>
      <w:proofErr w:type="gramStart"/>
      <w:r w:rsidRPr="006C3176">
        <w:rPr>
          <w:rFonts w:asciiTheme="minorHAnsi" w:hAnsiTheme="minorHAnsi" w:cs="TimesNewRomanPSMT"/>
          <w:sz w:val="22"/>
          <w:szCs w:val="22"/>
        </w:rPr>
        <w:t>skin</w:t>
      </w:r>
      <w:proofErr w:type="gramEnd"/>
    </w:p>
    <w:p w14:paraId="63E09D09" w14:textId="2756A989" w:rsidR="007E104D" w:rsidRPr="006C3176" w:rsidRDefault="007E104D" w:rsidP="007E104D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1.3 Details of Supplier of the safety data sheet</w:t>
      </w:r>
    </w:p>
    <w:p w14:paraId="40A6557D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Manufacturer: Safe n Simple</w:t>
      </w:r>
    </w:p>
    <w:p w14:paraId="482A7E7E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Address: 5827 Terex</w:t>
      </w:r>
    </w:p>
    <w:p w14:paraId="214378B3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City: Clarkston</w:t>
      </w:r>
    </w:p>
    <w:p w14:paraId="347A2519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State: MI</w:t>
      </w:r>
    </w:p>
    <w:p w14:paraId="4CEE0127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ZIP: 48346</w:t>
      </w:r>
    </w:p>
    <w:p w14:paraId="61AF2389" w14:textId="77777777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Country: US</w:t>
      </w:r>
    </w:p>
    <w:p w14:paraId="16F32DF7" w14:textId="31FFC210" w:rsidR="00131B07" w:rsidRPr="006C3176" w:rsidRDefault="00131B07" w:rsidP="007E104D">
      <w:pPr>
        <w:autoSpaceDE w:val="0"/>
        <w:autoSpaceDN w:val="0"/>
        <w:adjustRightInd w:val="0"/>
        <w:ind w:firstLine="360"/>
        <w:rPr>
          <w:rFonts w:asciiTheme="minorHAnsi" w:hAnsiTheme="minorHAnsi" w:cs="Courier New"/>
          <w:sz w:val="22"/>
          <w:szCs w:val="22"/>
        </w:rPr>
      </w:pPr>
      <w:r w:rsidRPr="006C3176">
        <w:rPr>
          <w:rFonts w:asciiTheme="minorHAnsi" w:hAnsiTheme="minorHAnsi" w:cs="Courier New"/>
          <w:sz w:val="22"/>
          <w:szCs w:val="22"/>
        </w:rPr>
        <w:t>Phone Num</w:t>
      </w:r>
      <w:r w:rsidR="005E5E8D" w:rsidRPr="006C3176">
        <w:rPr>
          <w:rFonts w:asciiTheme="minorHAnsi" w:hAnsiTheme="minorHAnsi" w:cs="Courier New"/>
          <w:sz w:val="22"/>
          <w:szCs w:val="22"/>
        </w:rPr>
        <w:t>ber</w:t>
      </w:r>
      <w:r w:rsidRPr="006C3176">
        <w:rPr>
          <w:rFonts w:asciiTheme="minorHAnsi" w:hAnsiTheme="minorHAnsi" w:cs="Courier New"/>
          <w:sz w:val="22"/>
          <w:szCs w:val="22"/>
        </w:rPr>
        <w:t xml:space="preserve">: </w:t>
      </w:r>
      <w:r w:rsidR="005E5E8D" w:rsidRPr="006C3176">
        <w:rPr>
          <w:rFonts w:asciiTheme="minorHAnsi" w:hAnsiTheme="minorHAnsi" w:cs="Courier New"/>
          <w:sz w:val="22"/>
          <w:szCs w:val="22"/>
        </w:rPr>
        <w:t>Toll Free: 844-767-6334</w:t>
      </w:r>
    </w:p>
    <w:p w14:paraId="1B7DC472" w14:textId="77777777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2D428116" w14:textId="76F466E2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 xml:space="preserve">Section 2: </w:t>
      </w:r>
      <w:r w:rsidR="00CE5362" w:rsidRPr="006C3176">
        <w:rPr>
          <w:rFonts w:asciiTheme="minorHAnsi" w:hAnsiTheme="minorHAnsi" w:cs="TimesNewRomanPS-BoldMT"/>
          <w:b/>
          <w:bCs/>
          <w:sz w:val="22"/>
          <w:szCs w:val="22"/>
        </w:rPr>
        <w:t>Hazard Identification</w:t>
      </w:r>
    </w:p>
    <w:p w14:paraId="42E608BB" w14:textId="77777777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6EEE73CB" w14:textId="7934417E" w:rsidR="002842FB" w:rsidRPr="006C3176" w:rsidRDefault="007E104D" w:rsidP="00D324B8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en-US"/>
        </w:rPr>
      </w:pPr>
      <w:r w:rsidRPr="006C3176">
        <w:rPr>
          <w:rFonts w:asciiTheme="minorHAnsi" w:eastAsia="Arial" w:hAnsiTheme="minorHAnsi" w:cstheme="minorHAnsi"/>
          <w:sz w:val="22"/>
          <w:szCs w:val="22"/>
          <w:lang w:bidi="en-US"/>
        </w:rPr>
        <w:t>2.1 Emergency Overview</w:t>
      </w:r>
    </w:p>
    <w:p w14:paraId="64C17D53" w14:textId="70F83BBA" w:rsidR="007E104D" w:rsidRPr="006C3176" w:rsidRDefault="007E104D" w:rsidP="00D324B8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en-US"/>
        </w:rPr>
      </w:pPr>
      <w:r w:rsidRPr="006C3176">
        <w:rPr>
          <w:rFonts w:asciiTheme="minorHAnsi" w:eastAsia="Arial" w:hAnsiTheme="minorHAnsi" w:cstheme="minorHAnsi"/>
          <w:sz w:val="22"/>
          <w:szCs w:val="22"/>
          <w:lang w:bidi="en-US"/>
        </w:rPr>
        <w:t xml:space="preserve">       May cause eye irritation. May be harmful if inhaled or swallowed. Do not swallow.</w:t>
      </w:r>
    </w:p>
    <w:p w14:paraId="23439A40" w14:textId="77777777" w:rsidR="002842FB" w:rsidRPr="006C3176" w:rsidRDefault="002842FB" w:rsidP="00D324B8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en-US"/>
        </w:rPr>
      </w:pPr>
    </w:p>
    <w:p w14:paraId="54F7D32F" w14:textId="30E14DA6" w:rsidR="00B5267D" w:rsidRPr="006C3176" w:rsidRDefault="007E104D" w:rsidP="00D324B8">
      <w:pPr>
        <w:autoSpaceDE w:val="0"/>
        <w:autoSpaceDN w:val="0"/>
        <w:adjustRightInd w:val="0"/>
        <w:rPr>
          <w:rFonts w:asciiTheme="minorHAnsi" w:hAnsiTheme="minorHAnsi" w:cs="TimesNewRomanPS-BoldMT"/>
          <w:sz w:val="22"/>
          <w:szCs w:val="22"/>
        </w:rPr>
      </w:pPr>
      <w:r w:rsidRPr="006C3176">
        <w:rPr>
          <w:rFonts w:asciiTheme="minorHAnsi" w:hAnsiTheme="minorHAnsi" w:cs="TimesNewRomanPS-BoldMT"/>
          <w:sz w:val="22"/>
          <w:szCs w:val="22"/>
        </w:rPr>
        <w:t>2.2 Potential Health Effects</w:t>
      </w:r>
    </w:p>
    <w:p w14:paraId="4E6CA266" w14:textId="640A995F" w:rsidR="007E104D" w:rsidRPr="006C3176" w:rsidRDefault="007E104D" w:rsidP="007E104D">
      <w:pPr>
        <w:tabs>
          <w:tab w:val="left" w:pos="360"/>
          <w:tab w:val="left" w:pos="2340"/>
        </w:tabs>
        <w:autoSpaceDE w:val="0"/>
        <w:autoSpaceDN w:val="0"/>
        <w:adjustRightInd w:val="0"/>
        <w:rPr>
          <w:rFonts w:asciiTheme="minorHAnsi" w:hAnsiTheme="minorHAnsi" w:cs="TimesNewRomanPS-BoldMT"/>
          <w:sz w:val="22"/>
          <w:szCs w:val="22"/>
        </w:rPr>
      </w:pPr>
      <w:r w:rsidRPr="006C3176">
        <w:rPr>
          <w:rFonts w:asciiTheme="minorHAnsi" w:hAnsiTheme="minorHAnsi" w:cs="TimesNewRomanPS-BoldMT"/>
          <w:sz w:val="22"/>
          <w:szCs w:val="22"/>
        </w:rPr>
        <w:tab/>
        <w:t>Eye Contact:</w:t>
      </w:r>
      <w:r w:rsidRPr="006C3176">
        <w:rPr>
          <w:rFonts w:asciiTheme="minorHAnsi" w:hAnsiTheme="minorHAnsi" w:cs="TimesNewRomanPS-BoldMT"/>
          <w:sz w:val="22"/>
          <w:szCs w:val="22"/>
        </w:rPr>
        <w:tab/>
        <w:t>Moderate eye irritation: Signs/symptoms may include redness, swelling, pain</w:t>
      </w:r>
      <w:r w:rsidRPr="006C3176">
        <w:rPr>
          <w:rFonts w:asciiTheme="minorHAnsi" w:hAnsiTheme="minorHAnsi" w:cs="TimesNewRomanPS-BoldMT"/>
          <w:sz w:val="22"/>
          <w:szCs w:val="22"/>
        </w:rPr>
        <w:br/>
      </w:r>
      <w:r w:rsidRPr="006C3176">
        <w:rPr>
          <w:rFonts w:asciiTheme="minorHAnsi" w:hAnsiTheme="minorHAnsi" w:cs="TimesNewRomanPS-BoldMT"/>
          <w:sz w:val="22"/>
          <w:szCs w:val="22"/>
        </w:rPr>
        <w:tab/>
      </w:r>
      <w:r w:rsidRPr="006C3176">
        <w:rPr>
          <w:rFonts w:asciiTheme="minorHAnsi" w:hAnsiTheme="minorHAnsi" w:cs="TimesNewRomanPS-BoldMT"/>
          <w:sz w:val="22"/>
          <w:szCs w:val="22"/>
        </w:rPr>
        <w:tab/>
        <w:t>tearing, and blurred or hazy vision</w:t>
      </w:r>
    </w:p>
    <w:p w14:paraId="05AAC6EE" w14:textId="3897192A" w:rsidR="007E104D" w:rsidRPr="006C3176" w:rsidRDefault="007E104D" w:rsidP="007E104D">
      <w:pPr>
        <w:tabs>
          <w:tab w:val="left" w:pos="360"/>
          <w:tab w:val="left" w:pos="2340"/>
        </w:tabs>
        <w:autoSpaceDE w:val="0"/>
        <w:autoSpaceDN w:val="0"/>
        <w:adjustRightInd w:val="0"/>
        <w:rPr>
          <w:rFonts w:asciiTheme="minorHAnsi" w:hAnsiTheme="minorHAnsi" w:cs="TimesNewRomanPS-BoldMT"/>
          <w:sz w:val="22"/>
          <w:szCs w:val="22"/>
        </w:rPr>
      </w:pPr>
      <w:r w:rsidRPr="006C3176">
        <w:rPr>
          <w:rFonts w:asciiTheme="minorHAnsi" w:hAnsiTheme="minorHAnsi" w:cs="TimesNewRomanPS-BoldMT"/>
          <w:sz w:val="22"/>
          <w:szCs w:val="22"/>
        </w:rPr>
        <w:tab/>
        <w:t>Skin Contact:</w:t>
      </w:r>
      <w:r w:rsidRPr="006C3176">
        <w:rPr>
          <w:rFonts w:asciiTheme="minorHAnsi" w:hAnsiTheme="minorHAnsi" w:cs="TimesNewRomanPS-BoldMT"/>
          <w:sz w:val="22"/>
          <w:szCs w:val="22"/>
        </w:rPr>
        <w:tab/>
        <w:t>No health effects are expected</w:t>
      </w:r>
    </w:p>
    <w:p w14:paraId="17AD371A" w14:textId="15DF7832" w:rsidR="007E104D" w:rsidRPr="006C3176" w:rsidRDefault="007E104D" w:rsidP="007E104D">
      <w:pPr>
        <w:tabs>
          <w:tab w:val="left" w:pos="360"/>
          <w:tab w:val="left" w:pos="2340"/>
        </w:tabs>
        <w:autoSpaceDE w:val="0"/>
        <w:autoSpaceDN w:val="0"/>
        <w:adjustRightInd w:val="0"/>
        <w:rPr>
          <w:rFonts w:asciiTheme="minorHAnsi" w:hAnsiTheme="minorHAnsi" w:cs="TimesNewRomanPS-BoldMT"/>
          <w:sz w:val="22"/>
          <w:szCs w:val="22"/>
        </w:rPr>
      </w:pPr>
      <w:r w:rsidRPr="006C3176">
        <w:rPr>
          <w:rFonts w:asciiTheme="minorHAnsi" w:hAnsiTheme="minorHAnsi" w:cs="TimesNewRomanPS-BoldMT"/>
          <w:sz w:val="22"/>
          <w:szCs w:val="22"/>
        </w:rPr>
        <w:tab/>
        <w:t>Inhalation:</w:t>
      </w:r>
      <w:r w:rsidRPr="006C3176">
        <w:rPr>
          <w:rFonts w:asciiTheme="minorHAnsi" w:hAnsiTheme="minorHAnsi" w:cs="TimesNewRomanPS-BoldMT"/>
          <w:sz w:val="22"/>
          <w:szCs w:val="22"/>
        </w:rPr>
        <w:tab/>
        <w:t>May be harmful if inhaled</w:t>
      </w:r>
    </w:p>
    <w:p w14:paraId="3912CE49" w14:textId="7EDFD6A6" w:rsidR="007E104D" w:rsidRPr="006C3176" w:rsidRDefault="007E104D" w:rsidP="007E104D">
      <w:pPr>
        <w:tabs>
          <w:tab w:val="left" w:pos="360"/>
          <w:tab w:val="left" w:pos="2340"/>
        </w:tabs>
        <w:autoSpaceDE w:val="0"/>
        <w:autoSpaceDN w:val="0"/>
        <w:adjustRightInd w:val="0"/>
        <w:rPr>
          <w:rFonts w:asciiTheme="minorHAnsi" w:hAnsiTheme="minorHAnsi" w:cs="TimesNewRomanPS-BoldMT"/>
          <w:sz w:val="22"/>
          <w:szCs w:val="22"/>
        </w:rPr>
      </w:pPr>
      <w:r w:rsidRPr="006C3176">
        <w:rPr>
          <w:rFonts w:asciiTheme="minorHAnsi" w:hAnsiTheme="minorHAnsi" w:cs="TimesNewRomanPS-BoldMT"/>
          <w:sz w:val="22"/>
          <w:szCs w:val="22"/>
        </w:rPr>
        <w:tab/>
        <w:t>Ingestion:</w:t>
      </w:r>
      <w:r w:rsidRPr="006C3176">
        <w:rPr>
          <w:rFonts w:asciiTheme="minorHAnsi" w:hAnsiTheme="minorHAnsi" w:cs="TimesNewRomanPS-BoldMT"/>
          <w:sz w:val="22"/>
          <w:szCs w:val="22"/>
        </w:rPr>
        <w:tab/>
        <w:t>May be harmful if swallowed</w:t>
      </w:r>
    </w:p>
    <w:p w14:paraId="1C390EFF" w14:textId="77777777" w:rsidR="002842FB" w:rsidRPr="006C3176" w:rsidRDefault="002842FB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4200465A" w14:textId="77777777" w:rsidR="002842FB" w:rsidRPr="006C3176" w:rsidRDefault="002842FB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4E0CF766" w14:textId="271BF815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 xml:space="preserve">Section 3: </w:t>
      </w:r>
      <w:r w:rsidR="00CE5362" w:rsidRPr="006C3176">
        <w:rPr>
          <w:rFonts w:asciiTheme="minorHAnsi" w:hAnsiTheme="minorHAnsi" w:cs="TimesNewRomanPS-BoldMT"/>
          <w:b/>
          <w:bCs/>
          <w:sz w:val="22"/>
          <w:szCs w:val="22"/>
        </w:rPr>
        <w:t>Composition/Information on Ingredients</w:t>
      </w:r>
    </w:p>
    <w:p w14:paraId="023D236F" w14:textId="6C3A8C72" w:rsidR="00D75D69" w:rsidRPr="006C3176" w:rsidRDefault="00D75D69" w:rsidP="00D324B8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</w:p>
    <w:p w14:paraId="1D2AF238" w14:textId="2AE9CF1B" w:rsidR="007E104D" w:rsidRPr="006C3176" w:rsidRDefault="007E104D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3.1 Substance</w:t>
      </w:r>
    </w:p>
    <w:p w14:paraId="66BAFC19" w14:textId="77777777" w:rsidR="007E104D" w:rsidRPr="006C3176" w:rsidRDefault="007E104D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14:paraId="3908D41D" w14:textId="4A66A63B" w:rsidR="00CE5362" w:rsidRPr="006C3176" w:rsidRDefault="007E104D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Chemical Name</w:t>
      </w:r>
      <w:r w:rsidRPr="006C3176">
        <w:rPr>
          <w:rFonts w:asciiTheme="minorHAnsi" w:hAnsiTheme="minorHAnsi" w:cs="TimesNewRomanPSMT"/>
          <w:sz w:val="22"/>
          <w:szCs w:val="22"/>
        </w:rPr>
        <w:tab/>
        <w:t>CAS Number</w:t>
      </w:r>
      <w:r w:rsidRPr="006C3176">
        <w:rPr>
          <w:rFonts w:asciiTheme="minorHAnsi" w:hAnsiTheme="minorHAnsi" w:cs="TimesNewRomanPSMT"/>
          <w:sz w:val="22"/>
          <w:szCs w:val="22"/>
        </w:rPr>
        <w:tab/>
        <w:t>Percentage</w:t>
      </w:r>
    </w:p>
    <w:p w14:paraId="5F03F41B" w14:textId="6E20AB9E" w:rsidR="007E104D" w:rsidRPr="006C3176" w:rsidRDefault="007E104D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Purified Water</w:t>
      </w:r>
      <w:r w:rsidRPr="006C3176">
        <w:rPr>
          <w:rFonts w:asciiTheme="minorHAnsi" w:hAnsiTheme="minorHAnsi" w:cs="TimesNewRomanPSMT"/>
          <w:sz w:val="22"/>
          <w:szCs w:val="22"/>
        </w:rPr>
        <w:tab/>
        <w:t>7732-18-5</w:t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="00A71A6E" w:rsidRPr="006C3176">
        <w:rPr>
          <w:rFonts w:asciiTheme="minorHAnsi" w:hAnsiTheme="minorHAnsi" w:cs="TimesNewRomanPSMT"/>
          <w:sz w:val="22"/>
          <w:szCs w:val="22"/>
        </w:rPr>
        <w:t>&lt;50%</w:t>
      </w:r>
    </w:p>
    <w:p w14:paraId="7664C46E" w14:textId="61C28DB8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Polysorbate 20</w:t>
      </w:r>
      <w:r w:rsidRPr="006C3176">
        <w:rPr>
          <w:rFonts w:asciiTheme="minorHAnsi" w:hAnsiTheme="minorHAnsi" w:cs="TimesNewRomanPSMT"/>
          <w:sz w:val="22"/>
          <w:szCs w:val="22"/>
        </w:rPr>
        <w:tab/>
        <w:t>9005-64-5</w:t>
      </w:r>
      <w:r w:rsidRPr="006C3176">
        <w:rPr>
          <w:rFonts w:asciiTheme="minorHAnsi" w:hAnsiTheme="minorHAnsi" w:cs="TimesNewRomanPSMT"/>
          <w:sz w:val="22"/>
          <w:szCs w:val="22"/>
        </w:rPr>
        <w:tab/>
        <w:t>&lt;5%</w:t>
      </w:r>
    </w:p>
    <w:p w14:paraId="7F130612" w14:textId="79626D7D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</w:r>
      <w:proofErr w:type="spellStart"/>
      <w:r w:rsidRPr="006C3176">
        <w:rPr>
          <w:rFonts w:asciiTheme="minorHAnsi" w:hAnsiTheme="minorHAnsi" w:cs="TimesNewRomanPSMT"/>
          <w:sz w:val="22"/>
          <w:szCs w:val="22"/>
        </w:rPr>
        <w:t>Diazolideinyl</w:t>
      </w:r>
      <w:proofErr w:type="spellEnd"/>
      <w:r w:rsidRPr="006C3176">
        <w:rPr>
          <w:rFonts w:asciiTheme="minorHAnsi" w:hAnsiTheme="minorHAnsi" w:cs="TimesNewRomanPSMT"/>
          <w:sz w:val="22"/>
          <w:szCs w:val="22"/>
        </w:rPr>
        <w:t xml:space="preserve"> Urea</w:t>
      </w:r>
      <w:r w:rsidRPr="006C3176">
        <w:rPr>
          <w:rFonts w:asciiTheme="minorHAnsi" w:hAnsiTheme="minorHAnsi" w:cs="TimesNewRomanPSMT"/>
          <w:sz w:val="22"/>
          <w:szCs w:val="22"/>
        </w:rPr>
        <w:tab/>
        <w:t>78491-02-8</w:t>
      </w:r>
      <w:r w:rsidRPr="006C3176">
        <w:rPr>
          <w:rFonts w:asciiTheme="minorHAnsi" w:hAnsiTheme="minorHAnsi" w:cs="TimesNewRomanPSMT"/>
          <w:sz w:val="22"/>
          <w:szCs w:val="22"/>
        </w:rPr>
        <w:tab/>
        <w:t>&lt;0.5%</w:t>
      </w:r>
    </w:p>
    <w:p w14:paraId="500F3CB6" w14:textId="312D2642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 xml:space="preserve">Disodium </w:t>
      </w:r>
      <w:proofErr w:type="spellStart"/>
      <w:r w:rsidRPr="006C3176">
        <w:rPr>
          <w:rFonts w:asciiTheme="minorHAnsi" w:hAnsiTheme="minorHAnsi" w:cs="TimesNewRomanPSMT"/>
          <w:sz w:val="22"/>
          <w:szCs w:val="22"/>
        </w:rPr>
        <w:t>Cocoamphodiacetate</w:t>
      </w:r>
      <w:proofErr w:type="spellEnd"/>
      <w:r w:rsidRPr="006C3176">
        <w:rPr>
          <w:rFonts w:asciiTheme="minorHAnsi" w:hAnsiTheme="minorHAnsi" w:cs="TimesNewRomanPSMT"/>
          <w:sz w:val="22"/>
          <w:szCs w:val="22"/>
        </w:rPr>
        <w:tab/>
        <w:t>68650-39-5</w:t>
      </w:r>
      <w:r w:rsidRPr="006C3176">
        <w:rPr>
          <w:rFonts w:asciiTheme="minorHAnsi" w:hAnsiTheme="minorHAnsi" w:cs="TimesNewRomanPSMT"/>
          <w:sz w:val="22"/>
          <w:szCs w:val="22"/>
        </w:rPr>
        <w:tab/>
        <w:t>&lt;5%</w:t>
      </w:r>
    </w:p>
    <w:p w14:paraId="2C2178DC" w14:textId="11BD0559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Citric Acid</w:t>
      </w:r>
      <w:r w:rsidRPr="006C3176">
        <w:rPr>
          <w:rFonts w:asciiTheme="minorHAnsi" w:hAnsiTheme="minorHAnsi" w:cs="TimesNewRomanPSMT"/>
          <w:sz w:val="22"/>
          <w:szCs w:val="22"/>
        </w:rPr>
        <w:tab/>
        <w:t>77-92-9</w:t>
      </w:r>
      <w:r w:rsidRPr="006C3176">
        <w:rPr>
          <w:rFonts w:asciiTheme="minorHAnsi" w:hAnsiTheme="minorHAnsi" w:cs="TimesNewRomanPSMT"/>
          <w:sz w:val="22"/>
          <w:szCs w:val="22"/>
        </w:rPr>
        <w:tab/>
        <w:t>&lt;0.5%</w:t>
      </w:r>
    </w:p>
    <w:p w14:paraId="1B82E11B" w14:textId="0B5AC934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</w:r>
      <w:proofErr w:type="spellStart"/>
      <w:r w:rsidRPr="006C3176">
        <w:rPr>
          <w:rFonts w:asciiTheme="minorHAnsi" w:hAnsiTheme="minorHAnsi" w:cs="TimesNewRomanPSMT"/>
          <w:sz w:val="22"/>
          <w:szCs w:val="22"/>
        </w:rPr>
        <w:t>Iodopropynl</w:t>
      </w:r>
      <w:proofErr w:type="spellEnd"/>
      <w:r w:rsidRPr="006C3176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6C3176">
        <w:rPr>
          <w:rFonts w:asciiTheme="minorHAnsi" w:hAnsiTheme="minorHAnsi" w:cs="TimesNewRomanPSMT"/>
          <w:sz w:val="22"/>
          <w:szCs w:val="22"/>
        </w:rPr>
        <w:t>Butylcarbamate</w:t>
      </w:r>
      <w:proofErr w:type="spellEnd"/>
      <w:r w:rsidRPr="006C3176">
        <w:rPr>
          <w:rFonts w:asciiTheme="minorHAnsi" w:hAnsiTheme="minorHAnsi" w:cs="TimesNewRomanPSMT"/>
          <w:sz w:val="22"/>
          <w:szCs w:val="22"/>
        </w:rPr>
        <w:tab/>
        <w:t>55406-53-6</w:t>
      </w:r>
      <w:r w:rsidRPr="006C3176">
        <w:rPr>
          <w:rFonts w:asciiTheme="minorHAnsi" w:hAnsiTheme="minorHAnsi" w:cs="TimesNewRomanPSMT"/>
          <w:sz w:val="22"/>
          <w:szCs w:val="22"/>
        </w:rPr>
        <w:tab/>
        <w:t>&lt;0.5%</w:t>
      </w:r>
    </w:p>
    <w:p w14:paraId="34E583E4" w14:textId="0D20F3C5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Isopropanol</w:t>
      </w:r>
      <w:r w:rsidRPr="006C3176">
        <w:rPr>
          <w:rFonts w:asciiTheme="minorHAnsi" w:hAnsiTheme="minorHAnsi" w:cs="TimesNewRomanPSMT"/>
          <w:sz w:val="22"/>
          <w:szCs w:val="22"/>
        </w:rPr>
        <w:tab/>
        <w:t>67-63-0</w:t>
      </w:r>
      <w:r w:rsidRPr="006C3176">
        <w:rPr>
          <w:rFonts w:asciiTheme="minorHAnsi" w:hAnsiTheme="minorHAnsi" w:cs="TimesNewRomanPSMT"/>
          <w:sz w:val="22"/>
          <w:szCs w:val="22"/>
        </w:rPr>
        <w:tab/>
        <w:t>&lt;1%</w:t>
      </w:r>
    </w:p>
    <w:p w14:paraId="443487AF" w14:textId="4B41827C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Nonwoven</w:t>
      </w:r>
      <w:r w:rsidRPr="006C3176">
        <w:rPr>
          <w:rFonts w:asciiTheme="minorHAnsi" w:hAnsiTheme="minorHAnsi" w:cs="TimesNewRomanPSMT"/>
          <w:sz w:val="22"/>
          <w:szCs w:val="22"/>
        </w:rPr>
        <w:tab/>
        <w:t>None</w:t>
      </w:r>
      <w:r w:rsidRPr="006C3176">
        <w:rPr>
          <w:rFonts w:asciiTheme="minorHAnsi" w:hAnsiTheme="minorHAnsi" w:cs="TimesNewRomanPSMT"/>
          <w:sz w:val="22"/>
          <w:szCs w:val="22"/>
        </w:rPr>
        <w:tab/>
        <w:t>&lt;50%</w:t>
      </w:r>
    </w:p>
    <w:p w14:paraId="2B37A6DD" w14:textId="450CFF6D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lastRenderedPageBreak/>
        <w:tab/>
        <w:t>The specific chemical identity and/or exact percentage (concentration) of this composition has been</w:t>
      </w:r>
      <w:r w:rsidRPr="006C3176">
        <w:rPr>
          <w:rFonts w:asciiTheme="minorHAnsi" w:hAnsiTheme="minorHAnsi" w:cs="TimesNewRomanPSMT"/>
          <w:sz w:val="22"/>
          <w:szCs w:val="22"/>
        </w:rPr>
        <w:br/>
      </w:r>
      <w:r w:rsidRPr="006C3176">
        <w:rPr>
          <w:rFonts w:asciiTheme="minorHAnsi" w:hAnsiTheme="minorHAnsi" w:cs="TimesNewRomanPSMT"/>
          <w:sz w:val="22"/>
          <w:szCs w:val="22"/>
        </w:rPr>
        <w:tab/>
        <w:t>withheld as a trade secret.</w:t>
      </w:r>
    </w:p>
    <w:p w14:paraId="24A2E2FE" w14:textId="77777777" w:rsidR="00A71A6E" w:rsidRPr="006C3176" w:rsidRDefault="00A71A6E" w:rsidP="007E104D">
      <w:pPr>
        <w:tabs>
          <w:tab w:val="left" w:pos="360"/>
          <w:tab w:val="left" w:pos="5040"/>
          <w:tab w:val="left" w:pos="738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5FF41D72" w14:textId="77777777" w:rsidR="00131B07" w:rsidRPr="006C3176" w:rsidRDefault="00131B07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4ED4EFF7" w14:textId="77777777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>Section 4: First Aid Measures</w:t>
      </w:r>
    </w:p>
    <w:p w14:paraId="79D7F290" w14:textId="77777777" w:rsidR="00131B07" w:rsidRPr="006C3176" w:rsidRDefault="00131B07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76F4D1FC" w14:textId="75EAC14B" w:rsidR="00D75D69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4.1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Description of first aid measures</w:t>
      </w:r>
    </w:p>
    <w:p w14:paraId="4A06465E" w14:textId="68D6932C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Inhalation: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Remove person to fresh air. If you feel unwell, get medical attention</w:t>
      </w:r>
    </w:p>
    <w:p w14:paraId="0AD8EF15" w14:textId="52E90EB8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Skin Contact: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No need for first aid is anticipated</w:t>
      </w:r>
    </w:p>
    <w:p w14:paraId="51E692DE" w14:textId="01898B58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Eye Contact: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Flush with large amounts of water. Remove contact lenses if easy to do. Continue</w:t>
      </w:r>
      <w:r w:rsidRPr="006C3176">
        <w:rPr>
          <w:rFonts w:asciiTheme="minorHAnsi" w:hAnsiTheme="minorHAnsi" w:cs="TimesNewRomanPSMT"/>
          <w:bCs/>
          <w:sz w:val="22"/>
          <w:szCs w:val="22"/>
        </w:rPr>
        <w:br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rinsing. If signs/symptoms persist, get medical attention</w:t>
      </w:r>
    </w:p>
    <w:p w14:paraId="14B36F7C" w14:textId="50C08D59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If Swallowed: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Do not induce vomiting. Get immediate medical attention</w:t>
      </w:r>
    </w:p>
    <w:p w14:paraId="05FB7444" w14:textId="3E31B49A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4.2 Most important symptoms and effects, both acute and delayed</w:t>
      </w:r>
    </w:p>
    <w:p w14:paraId="13EA4533" w14:textId="05F25EA3" w:rsidR="006D58EA" w:rsidRPr="006C3176" w:rsidRDefault="006D58E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Symptoms/injuries: Not expected to present a significant hazard under anticipated conditions</w:t>
      </w:r>
      <w:r w:rsidR="000D75DA" w:rsidRPr="006C3176">
        <w:rPr>
          <w:rFonts w:asciiTheme="minorHAnsi" w:hAnsiTheme="minorHAnsi" w:cs="TimesNewRomanPSMT"/>
          <w:bCs/>
          <w:sz w:val="22"/>
          <w:szCs w:val="22"/>
        </w:rPr>
        <w:br/>
      </w:r>
      <w:r w:rsidR="000D75DA"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="000D75DA"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="000D75DA"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="000D75DA" w:rsidRPr="006C3176">
        <w:rPr>
          <w:rFonts w:asciiTheme="minorHAnsi" w:hAnsiTheme="minorHAnsi" w:cs="TimesNewRomanPSMT"/>
          <w:bCs/>
          <w:sz w:val="22"/>
          <w:szCs w:val="22"/>
        </w:rPr>
        <w:tab/>
        <w:t xml:space="preserve">   of normal use</w:t>
      </w:r>
    </w:p>
    <w:p w14:paraId="3E2536BB" w14:textId="1F645222" w:rsidR="000D75DA" w:rsidRPr="006C3176" w:rsidRDefault="000D75D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4.3 Indication of any immediate medical attention and special treatment needed</w:t>
      </w:r>
    </w:p>
    <w:p w14:paraId="66AF99B9" w14:textId="78A8CF89" w:rsidR="000D75DA" w:rsidRPr="006C3176" w:rsidRDefault="000D75DA" w:rsidP="006D58E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No additional information available</w:t>
      </w:r>
    </w:p>
    <w:p w14:paraId="6196C405" w14:textId="7368DE2F" w:rsidR="00CE5362" w:rsidRPr="006C3176" w:rsidRDefault="008B7EC7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 xml:space="preserve"> </w:t>
      </w:r>
      <w:r w:rsidR="00CE5362" w:rsidRPr="006C3176">
        <w:rPr>
          <w:rFonts w:asciiTheme="minorHAnsi" w:hAnsiTheme="minorHAnsi" w:cs="TimesNewRomanPSMT"/>
          <w:sz w:val="22"/>
          <w:szCs w:val="22"/>
        </w:rPr>
        <w:tab/>
      </w:r>
    </w:p>
    <w:p w14:paraId="3835ED2F" w14:textId="77777777" w:rsidR="003933D5" w:rsidRPr="006C3176" w:rsidRDefault="003933D5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77093097" w14:textId="4A8DE7FB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>Section 5: Fire-fighting</w:t>
      </w:r>
      <w:r w:rsidR="008B7EC7" w:rsidRPr="006C3176">
        <w:rPr>
          <w:rFonts w:asciiTheme="minorHAnsi" w:hAnsiTheme="minorHAnsi" w:cs="TimesNewRomanPS-BoldMT"/>
          <w:b/>
          <w:bCs/>
          <w:sz w:val="22"/>
          <w:szCs w:val="22"/>
        </w:rPr>
        <w:t xml:space="preserve"> Measures</w:t>
      </w:r>
    </w:p>
    <w:p w14:paraId="01432DE5" w14:textId="77777777" w:rsidR="003933D5" w:rsidRPr="006C3176" w:rsidRDefault="003933D5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2BF7A395" w14:textId="0DF51863" w:rsidR="00B5267D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 xml:space="preserve">5.1 </w:t>
      </w:r>
      <w:r w:rsidR="00D75D69" w:rsidRPr="006C3176">
        <w:rPr>
          <w:rFonts w:asciiTheme="minorHAnsi" w:hAnsiTheme="minorHAnsi" w:cstheme="minorHAnsi"/>
          <w:sz w:val="22"/>
          <w:szCs w:val="22"/>
        </w:rPr>
        <w:t>Extinguishing Media</w:t>
      </w:r>
    </w:p>
    <w:p w14:paraId="4C564A82" w14:textId="6FCE9AF1" w:rsidR="00D75D69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Suitable extinguishing media: Foam. Carbon dioxide. Water spray. Sand.</w:t>
      </w:r>
    </w:p>
    <w:p w14:paraId="641B0483" w14:textId="7B9EE7E4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Unsuitable extinguishing media: None</w:t>
      </w:r>
    </w:p>
    <w:p w14:paraId="1A332039" w14:textId="084E3698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5.2 Special hazards arising from the substance or mixture</w:t>
      </w:r>
    </w:p>
    <w:p w14:paraId="3B9123C9" w14:textId="3CE0A881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Hazardous Combustion Products: Carbon oxides, Silicone oxides, Formaldehyde</w:t>
      </w:r>
    </w:p>
    <w:p w14:paraId="11AD23F9" w14:textId="2C1701E4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5.3 Advice for firefighters</w:t>
      </w:r>
    </w:p>
    <w:p w14:paraId="09B057B5" w14:textId="47BDE927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Firefighting instructions: Use water spray or fog for cooling exposed containers. Exercise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 xml:space="preserve">     caution when fighting any chemical fire</w:t>
      </w:r>
    </w:p>
    <w:p w14:paraId="5BA64BFE" w14:textId="0951702B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Protection during firefighting: Do not enter fire area without proper protective equipment,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 xml:space="preserve">     including respiratory protection</w:t>
      </w:r>
    </w:p>
    <w:p w14:paraId="1448D3E7" w14:textId="77777777" w:rsidR="000D75DA" w:rsidRPr="006C3176" w:rsidRDefault="000D75DA" w:rsidP="00D324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191A28" w14:textId="77777777" w:rsidR="00B5267D" w:rsidRPr="006C3176" w:rsidRDefault="00B5267D" w:rsidP="00D324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14B66" w14:textId="77777777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>Section 6: Accidental Release Measures</w:t>
      </w:r>
    </w:p>
    <w:p w14:paraId="0D52F9D6" w14:textId="77777777" w:rsidR="003933D5" w:rsidRPr="006C3176" w:rsidRDefault="003933D5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7996791E" w14:textId="246A8824" w:rsidR="00CB68DF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6.1</w:t>
      </w:r>
      <w:r w:rsidRPr="006C3176">
        <w:rPr>
          <w:rFonts w:asciiTheme="minorHAnsi" w:hAnsiTheme="minorHAnsi" w:cs="TimesNewRomanPSMT"/>
          <w:sz w:val="22"/>
          <w:szCs w:val="22"/>
        </w:rPr>
        <w:tab/>
        <w:t xml:space="preserve">Personal precautions, protective </w:t>
      </w:r>
      <w:proofErr w:type="gramStart"/>
      <w:r w:rsidRPr="006C3176">
        <w:rPr>
          <w:rFonts w:asciiTheme="minorHAnsi" w:hAnsiTheme="minorHAnsi" w:cs="TimesNewRomanPSMT"/>
          <w:sz w:val="22"/>
          <w:szCs w:val="22"/>
        </w:rPr>
        <w:t>equipment</w:t>
      </w:r>
      <w:proofErr w:type="gramEnd"/>
      <w:r w:rsidRPr="006C3176">
        <w:rPr>
          <w:rFonts w:asciiTheme="minorHAnsi" w:hAnsiTheme="minorHAnsi" w:cs="TimesNewRomanPSMT"/>
          <w:sz w:val="22"/>
          <w:szCs w:val="22"/>
        </w:rPr>
        <w:t xml:space="preserve"> and emergency procedures</w:t>
      </w:r>
    </w:p>
    <w:p w14:paraId="25F58726" w14:textId="015DE19E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 xml:space="preserve">6.1.1 </w:t>
      </w:r>
      <w:r w:rsidRPr="006C3176">
        <w:rPr>
          <w:rFonts w:asciiTheme="minorHAnsi" w:hAnsiTheme="minorHAnsi" w:cs="TimesNewRomanPSMT"/>
          <w:sz w:val="22"/>
          <w:szCs w:val="22"/>
        </w:rPr>
        <w:tab/>
        <w:t>For non-emergency personnel</w:t>
      </w:r>
    </w:p>
    <w:p w14:paraId="09A51962" w14:textId="5DB4DFE9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Emergency procedures:</w:t>
      </w:r>
      <w:r w:rsidRPr="006C3176">
        <w:rPr>
          <w:rFonts w:asciiTheme="minorHAnsi" w:hAnsiTheme="minorHAnsi" w:cs="TimesNewRomanPSMT"/>
          <w:sz w:val="22"/>
          <w:szCs w:val="22"/>
        </w:rPr>
        <w:tab/>
        <w:t>Evacuate unnecessary personnel</w:t>
      </w:r>
    </w:p>
    <w:p w14:paraId="7EFEE441" w14:textId="4DFA4A86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6.1.2</w:t>
      </w:r>
      <w:r w:rsidRPr="006C3176">
        <w:rPr>
          <w:rFonts w:asciiTheme="minorHAnsi" w:hAnsiTheme="minorHAnsi" w:cs="TimesNewRomanPSMT"/>
          <w:sz w:val="22"/>
          <w:szCs w:val="22"/>
        </w:rPr>
        <w:tab/>
        <w:t>For emergency responders</w:t>
      </w:r>
    </w:p>
    <w:p w14:paraId="1609DC23" w14:textId="27994974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Protective equipment:</w:t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  <w:t>Equip cleanup crew with proper protection</w:t>
      </w:r>
    </w:p>
    <w:p w14:paraId="3EA3A4F5" w14:textId="70F5BB48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Emergency procedures:</w:t>
      </w:r>
      <w:r w:rsidRPr="006C3176">
        <w:rPr>
          <w:rFonts w:asciiTheme="minorHAnsi" w:hAnsiTheme="minorHAnsi" w:cs="TimesNewRomanPSMT"/>
          <w:sz w:val="22"/>
          <w:szCs w:val="22"/>
        </w:rPr>
        <w:tab/>
        <w:t>Ventilate area</w:t>
      </w:r>
    </w:p>
    <w:p w14:paraId="1E1EA43B" w14:textId="6A26B932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6.2</w:t>
      </w:r>
      <w:r w:rsidRPr="006C3176">
        <w:rPr>
          <w:rFonts w:asciiTheme="minorHAnsi" w:hAnsiTheme="minorHAnsi" w:cs="TimesNewRomanPSMT"/>
          <w:sz w:val="22"/>
          <w:szCs w:val="22"/>
        </w:rPr>
        <w:tab/>
        <w:t>Environmental precautions</w:t>
      </w:r>
    </w:p>
    <w:p w14:paraId="6A9BAFC4" w14:textId="580CDCDB" w:rsidR="000D75DA" w:rsidRPr="006C3176" w:rsidRDefault="000D75DA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Prevent entry to sewers and public waters. Notify authorities if liquid enters sewers or public waters</w:t>
      </w:r>
    </w:p>
    <w:p w14:paraId="008196E1" w14:textId="47172CFB" w:rsidR="006458D6" w:rsidRPr="006C3176" w:rsidRDefault="006458D6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6.3</w:t>
      </w:r>
      <w:r w:rsidRPr="006C3176">
        <w:rPr>
          <w:rFonts w:asciiTheme="minorHAnsi" w:hAnsiTheme="minorHAnsi" w:cs="TimesNewRomanPSMT"/>
          <w:sz w:val="22"/>
          <w:szCs w:val="22"/>
        </w:rPr>
        <w:tab/>
        <w:t>Methods and material for containment and cleaning up</w:t>
      </w:r>
    </w:p>
    <w:p w14:paraId="5F2572A5" w14:textId="27DF9317" w:rsidR="006458D6" w:rsidRPr="006C3176" w:rsidRDefault="006458D6" w:rsidP="000D75DA">
      <w:pPr>
        <w:tabs>
          <w:tab w:val="left" w:pos="630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Methods of cleaning up:</w:t>
      </w:r>
      <w:r w:rsidRPr="006C3176">
        <w:rPr>
          <w:rFonts w:asciiTheme="minorHAnsi" w:hAnsiTheme="minorHAnsi" w:cs="TimesNewRomanPSMT"/>
          <w:sz w:val="22"/>
          <w:szCs w:val="22"/>
        </w:rPr>
        <w:tab/>
        <w:t>Soak up spills with inert solids, such as clay or diatomaceous earth</w:t>
      </w:r>
      <w:r w:rsidRPr="006C3176">
        <w:rPr>
          <w:rFonts w:asciiTheme="minorHAnsi" w:hAnsiTheme="minorHAnsi" w:cs="TimesNewRomanPSMT"/>
          <w:sz w:val="22"/>
          <w:szCs w:val="22"/>
        </w:rPr>
        <w:br/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</w:r>
      <w:r w:rsidRPr="006C3176">
        <w:rPr>
          <w:rFonts w:asciiTheme="minorHAnsi" w:hAnsiTheme="minorHAnsi" w:cs="TimesNewRomanPSMT"/>
          <w:sz w:val="22"/>
          <w:szCs w:val="22"/>
        </w:rPr>
        <w:tab/>
        <w:t>as soon as possible. Collect spillage. Store away from other materials.</w:t>
      </w:r>
    </w:p>
    <w:p w14:paraId="612ED286" w14:textId="6BC15021" w:rsidR="008B7EC7" w:rsidRPr="006C3176" w:rsidRDefault="006458D6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>6.4</w:t>
      </w:r>
      <w:r w:rsidRPr="006C3176">
        <w:rPr>
          <w:rFonts w:asciiTheme="minorHAnsi" w:hAnsiTheme="minorHAnsi" w:cs="TimesNewRomanPSMT"/>
          <w:sz w:val="22"/>
          <w:szCs w:val="22"/>
        </w:rPr>
        <w:tab/>
        <w:t>Reference to other sections</w:t>
      </w:r>
    </w:p>
    <w:p w14:paraId="722C05A2" w14:textId="209F61A3" w:rsidR="006458D6" w:rsidRPr="006C3176" w:rsidRDefault="006458D6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C3176">
        <w:rPr>
          <w:rFonts w:asciiTheme="minorHAnsi" w:hAnsiTheme="minorHAnsi" w:cs="TimesNewRomanPSMT"/>
          <w:sz w:val="22"/>
          <w:szCs w:val="22"/>
        </w:rPr>
        <w:tab/>
        <w:t>See Heading 8. Exposure controls and personal protection</w:t>
      </w:r>
    </w:p>
    <w:p w14:paraId="3FE6E04A" w14:textId="77777777" w:rsidR="00B5267D" w:rsidRPr="006C3176" w:rsidRDefault="00B5267D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770705C8" w14:textId="77777777" w:rsidR="00D75D69" w:rsidRPr="006C3176" w:rsidRDefault="00D75D69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1CB177C6" w14:textId="05C5241C" w:rsidR="00CB68DF" w:rsidRPr="006C3176" w:rsidRDefault="00CB68DF" w:rsidP="00D324B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6C3176">
        <w:rPr>
          <w:rFonts w:asciiTheme="minorHAnsi" w:hAnsiTheme="minorHAnsi" w:cs="TimesNewRomanPS-BoldMT"/>
          <w:b/>
          <w:bCs/>
          <w:sz w:val="22"/>
          <w:szCs w:val="22"/>
        </w:rPr>
        <w:t>Section 7: Handling &amp; Storage</w:t>
      </w:r>
    </w:p>
    <w:p w14:paraId="2A058A0F" w14:textId="77777777" w:rsidR="003933D5" w:rsidRPr="006C3176" w:rsidRDefault="003933D5" w:rsidP="00D324B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333EA128" w14:textId="36D7BAE2" w:rsidR="00D75D69" w:rsidRPr="006C3176" w:rsidRDefault="006458D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7.1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Precautions for safe handling</w:t>
      </w:r>
    </w:p>
    <w:p w14:paraId="0D2944D9" w14:textId="68D88F9B" w:rsidR="006458D6" w:rsidRPr="006C3176" w:rsidRDefault="006458D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Precautions for safe handling: Wash hands and other exposed areas with mild soap and water before</w:t>
      </w:r>
      <w:r w:rsidRPr="006C3176">
        <w:rPr>
          <w:rFonts w:asciiTheme="minorHAnsi" w:hAnsiTheme="minorHAnsi" w:cs="TimesNewRomanPSMT"/>
          <w:bCs/>
          <w:sz w:val="22"/>
          <w:szCs w:val="22"/>
        </w:rPr>
        <w:br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 xml:space="preserve"> eat, drink or smoke and when leaving work. Provide good ventilation</w:t>
      </w:r>
    </w:p>
    <w:p w14:paraId="570A14DC" w14:textId="746D70EC" w:rsidR="006458D6" w:rsidRPr="006C3176" w:rsidRDefault="006458D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 xml:space="preserve"> in process area to prevent formation of vapor</w:t>
      </w:r>
    </w:p>
    <w:p w14:paraId="2592010D" w14:textId="016ADD32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7.2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Conditions for safe storage, including any incompatibilities</w:t>
      </w:r>
    </w:p>
    <w:p w14:paraId="7BB46894" w14:textId="235391AB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Storage conditions: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Keep only in the original container in a cool, well ventilated place. Keep</w:t>
      </w:r>
    </w:p>
    <w:p w14:paraId="58081414" w14:textId="24640583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container closed when not in use</w:t>
      </w:r>
    </w:p>
    <w:p w14:paraId="2C34270B" w14:textId="59877E88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Incompatible products: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Strong bases. Strong acids</w:t>
      </w:r>
    </w:p>
    <w:p w14:paraId="3E0E0478" w14:textId="5DF20223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Incompatible materials: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Sources of ignition. Direct sunlight.</w:t>
      </w:r>
    </w:p>
    <w:p w14:paraId="2848DBFF" w14:textId="06E29E53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7.3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Specific end use(s)</w:t>
      </w:r>
    </w:p>
    <w:p w14:paraId="3EE094DE" w14:textId="79CA7BB1" w:rsidR="003530E1" w:rsidRPr="006C3176" w:rsidRDefault="003530E1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No additional information available</w:t>
      </w:r>
    </w:p>
    <w:p w14:paraId="591E6D67" w14:textId="7F57E88C" w:rsidR="000F6AB7" w:rsidRPr="006C3176" w:rsidRDefault="000F6AB7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14:paraId="6A8144C8" w14:textId="7C38ABA8" w:rsidR="000F6AB7" w:rsidRPr="006C3176" w:rsidRDefault="000F6AB7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14:paraId="251E47AA" w14:textId="0CC1BA74" w:rsidR="000F6AB7" w:rsidRPr="006C3176" w:rsidRDefault="000F6AB7" w:rsidP="00D324B8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  <w:r w:rsidRPr="006C3176">
        <w:rPr>
          <w:rFonts w:asciiTheme="minorHAnsi" w:hAnsiTheme="minorHAnsi" w:cs="TimesNewRomanPSMT"/>
          <w:b/>
          <w:sz w:val="22"/>
          <w:szCs w:val="22"/>
        </w:rPr>
        <w:t>Section 8: Exposure Controls/Personal Protection</w:t>
      </w:r>
    </w:p>
    <w:p w14:paraId="7F1AB566" w14:textId="3EAE1246" w:rsidR="000F6AB7" w:rsidRPr="006C3176" w:rsidRDefault="000F6AB7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</w:p>
    <w:p w14:paraId="7CB23EE5" w14:textId="66CBCC33" w:rsidR="000F6AB7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8.1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Control parameters</w:t>
      </w:r>
    </w:p>
    <w:p w14:paraId="3365BF4F" w14:textId="1B456496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No additional information available</w:t>
      </w:r>
    </w:p>
    <w:p w14:paraId="50308364" w14:textId="309CA428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>8.2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Exposure controls</w:t>
      </w:r>
    </w:p>
    <w:p w14:paraId="04525632" w14:textId="1C9A5480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Personal protective equipment: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Avoid all unnecessary exposure</w:t>
      </w:r>
    </w:p>
    <w:p w14:paraId="67A86EE4" w14:textId="67268B0D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Hand protection: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Wear protective gloves</w:t>
      </w:r>
    </w:p>
    <w:p w14:paraId="4CB15886" w14:textId="61CDF9F4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Eye protection: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Chemical goggles or safety glasses</w:t>
      </w:r>
    </w:p>
    <w:p w14:paraId="35FAEF5E" w14:textId="155F4346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Respiratory protection: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Wear approved mask</w:t>
      </w:r>
    </w:p>
    <w:p w14:paraId="02A48B95" w14:textId="0449D80C" w:rsidR="00075C06" w:rsidRPr="006C3176" w:rsidRDefault="00075C06" w:rsidP="00D324B8">
      <w:pPr>
        <w:autoSpaceDE w:val="0"/>
        <w:autoSpaceDN w:val="0"/>
        <w:adjustRightInd w:val="0"/>
        <w:rPr>
          <w:rFonts w:asciiTheme="minorHAnsi" w:hAnsiTheme="minorHAnsi" w:cs="TimesNewRomanPSMT"/>
          <w:bCs/>
          <w:sz w:val="22"/>
          <w:szCs w:val="22"/>
        </w:rPr>
      </w:pPr>
      <w:r w:rsidRPr="006C3176">
        <w:rPr>
          <w:rFonts w:asciiTheme="minorHAnsi" w:hAnsiTheme="minorHAnsi" w:cs="TimesNewRomanPSMT"/>
          <w:bCs/>
          <w:sz w:val="22"/>
          <w:szCs w:val="22"/>
        </w:rPr>
        <w:tab/>
        <w:t>Other information:</w:t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</w:r>
      <w:r w:rsidRPr="006C3176">
        <w:rPr>
          <w:rFonts w:asciiTheme="minorHAnsi" w:hAnsiTheme="minorHAnsi" w:cs="TimesNewRomanPSMT"/>
          <w:bCs/>
          <w:sz w:val="22"/>
          <w:szCs w:val="22"/>
        </w:rPr>
        <w:tab/>
        <w:t>When using, do not eat, drink or smoke</w:t>
      </w:r>
    </w:p>
    <w:p w14:paraId="09BB53D2" w14:textId="2B0D0545" w:rsidR="00F87400" w:rsidRPr="006C3176" w:rsidRDefault="00F8740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2D8FDF84" w14:textId="77777777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5AD85DB4" w14:textId="77777777" w:rsidR="00F87400" w:rsidRPr="006C3176" w:rsidRDefault="00F8740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6C3176">
        <w:rPr>
          <w:rFonts w:asciiTheme="minorHAnsi" w:hAnsiTheme="minorHAnsi" w:cstheme="minorHAnsi"/>
          <w:b/>
          <w:sz w:val="22"/>
          <w:szCs w:val="22"/>
        </w:rPr>
        <w:t>Section 9: Physical &amp; Chemical Properties:</w:t>
      </w:r>
    </w:p>
    <w:p w14:paraId="5996A4FF" w14:textId="77777777" w:rsidR="00F87400" w:rsidRPr="006C3176" w:rsidRDefault="00F8740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5AAE1642" w14:textId="5076EB0B" w:rsidR="00F30EF0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9.1</w:t>
      </w:r>
      <w:r w:rsidRPr="006C3176">
        <w:rPr>
          <w:rFonts w:asciiTheme="minorHAnsi" w:hAnsiTheme="minorHAnsi" w:cstheme="minorHAnsi"/>
          <w:sz w:val="22"/>
          <w:szCs w:val="22"/>
        </w:rPr>
        <w:tab/>
        <w:t>Information on basic physical and chemical properties</w:t>
      </w:r>
    </w:p>
    <w:p w14:paraId="7D23EF8A" w14:textId="4566DE49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Physical state: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Wet wipe</w:t>
      </w:r>
    </w:p>
    <w:p w14:paraId="166A7F32" w14:textId="3FA56448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Color: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White</w:t>
      </w:r>
    </w:p>
    <w:p w14:paraId="4705039C" w14:textId="2F125FDB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Odor: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Characteristic</w:t>
      </w:r>
    </w:p>
    <w:p w14:paraId="6EF4143F" w14:textId="2C6D3B3D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Odor threshold: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75865984" w14:textId="031B4C9D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Available: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pH: 5-6</w:t>
      </w:r>
    </w:p>
    <w:p w14:paraId="4956DFA7" w14:textId="437EA46C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Relative evaporation rate:</w:t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6C3176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6C3176">
        <w:rPr>
          <w:rFonts w:asciiTheme="minorHAnsi" w:hAnsiTheme="minorHAnsi" w:cstheme="minorHAnsi"/>
          <w:sz w:val="22"/>
          <w:szCs w:val="22"/>
        </w:rPr>
        <w:t>butyl acetate=1)</w:t>
      </w:r>
    </w:p>
    <w:p w14:paraId="75352EEC" w14:textId="0B512C24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Melting point: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Freezing point: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44172470" w14:textId="0BAF922A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Boiling point: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6986FF11" w14:textId="40085825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Flash point: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Auto-ignition temperature:</w:t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1B2A55A4" w14:textId="1DA246A5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Decomposition temperature:</w:t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757CF14B" w14:textId="557300E1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Flammability (solid, gas):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37F59B65" w14:textId="73E4DF05" w:rsidR="00075C06" w:rsidRPr="006C3176" w:rsidRDefault="00075C06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Vapor pressure: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2E4CAB31" w14:textId="70BAC7A6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Relative vapor density at 20°C:</w:t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488A1554" w14:textId="458AC3DB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Relative density: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Solubility: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Water</w:t>
      </w:r>
    </w:p>
    <w:p w14:paraId="77887894" w14:textId="3C476763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Log Pow: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1A56157D" w14:textId="23A97168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 xml:space="preserve">Log </w:t>
      </w:r>
      <w:proofErr w:type="spellStart"/>
      <w:r w:rsidRPr="006C3176">
        <w:rPr>
          <w:rFonts w:asciiTheme="minorHAnsi" w:hAnsiTheme="minorHAnsi" w:cstheme="minorHAnsi"/>
          <w:sz w:val="22"/>
          <w:szCs w:val="22"/>
        </w:rPr>
        <w:t>Kow</w:t>
      </w:r>
      <w:proofErr w:type="spellEnd"/>
      <w:r w:rsidRPr="006C3176">
        <w:rPr>
          <w:rFonts w:asciiTheme="minorHAnsi" w:hAnsiTheme="minorHAnsi" w:cstheme="minorHAnsi"/>
          <w:sz w:val="22"/>
          <w:szCs w:val="22"/>
        </w:rPr>
        <w:t>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Viscosity, kinematic: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36705F06" w14:textId="7EADB03B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Viscosity, Dynamic: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684EB487" w14:textId="11E514F6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Explosive properties: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1C61D3CC" w14:textId="1CF57F52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Oxidizing properties: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11221D92" w14:textId="1444B717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Explosive limits: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data available</w:t>
      </w:r>
    </w:p>
    <w:p w14:paraId="2B30B70D" w14:textId="1573850D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 xml:space="preserve">9.2 </w:t>
      </w:r>
      <w:r w:rsidRPr="006C3176">
        <w:rPr>
          <w:rFonts w:asciiTheme="minorHAnsi" w:hAnsiTheme="minorHAnsi" w:cstheme="minorHAnsi"/>
          <w:sz w:val="22"/>
          <w:szCs w:val="22"/>
        </w:rPr>
        <w:tab/>
        <w:t>Other information</w:t>
      </w:r>
    </w:p>
    <w:p w14:paraId="0BC40404" w14:textId="25B4D48D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254AF2ED" w14:textId="77777777" w:rsidR="00EA1947" w:rsidRPr="006C3176" w:rsidRDefault="00EA1947" w:rsidP="00075C06">
      <w:pPr>
        <w:pStyle w:val="BodyText"/>
        <w:tabs>
          <w:tab w:val="left" w:pos="45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74FFB761" w14:textId="112B0305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3A1F972E" w14:textId="214FC3DF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10: Stability and Reactivity</w:t>
      </w:r>
    </w:p>
    <w:p w14:paraId="0C1A0706" w14:textId="5D8C2FD1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7ACFDAC8" w14:textId="1D7CD481" w:rsidR="00F30EF0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10.1</w:t>
      </w:r>
      <w:r w:rsidRPr="006C3176">
        <w:rPr>
          <w:rFonts w:asciiTheme="minorHAnsi" w:hAnsiTheme="minorHAnsi" w:cstheme="minorHAnsi"/>
          <w:sz w:val="22"/>
          <w:szCs w:val="22"/>
        </w:rPr>
        <w:tab/>
        <w:t>Reactivity</w:t>
      </w:r>
    </w:p>
    <w:p w14:paraId="58F12B82" w14:textId="5250FB36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07C227F4" w14:textId="27ED5A31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10.2</w:t>
      </w:r>
      <w:r w:rsidRPr="006C3176">
        <w:rPr>
          <w:rFonts w:asciiTheme="minorHAnsi" w:hAnsiTheme="minorHAnsi" w:cstheme="minorHAnsi"/>
          <w:sz w:val="22"/>
          <w:szCs w:val="22"/>
        </w:rPr>
        <w:tab/>
        <w:t>Chemical stability</w:t>
      </w:r>
    </w:p>
    <w:p w14:paraId="57A9BF13" w14:textId="762A9123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Not established</w:t>
      </w:r>
    </w:p>
    <w:p w14:paraId="5A0EDFB4" w14:textId="1ECBBF1E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10.3</w:t>
      </w:r>
      <w:r w:rsidRPr="006C3176">
        <w:rPr>
          <w:rFonts w:asciiTheme="minorHAnsi" w:hAnsiTheme="minorHAnsi" w:cstheme="minorHAnsi"/>
          <w:sz w:val="22"/>
          <w:szCs w:val="22"/>
        </w:rPr>
        <w:tab/>
        <w:t>Possibility of hazardous reactions</w:t>
      </w:r>
    </w:p>
    <w:p w14:paraId="096FAF14" w14:textId="377CC0CF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Not established</w:t>
      </w:r>
    </w:p>
    <w:p w14:paraId="47FD98F8" w14:textId="34E9BFF1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10.4</w:t>
      </w:r>
      <w:r w:rsidRPr="006C3176">
        <w:rPr>
          <w:rFonts w:asciiTheme="minorHAnsi" w:hAnsiTheme="minorHAnsi" w:cstheme="minorHAnsi"/>
          <w:sz w:val="22"/>
          <w:szCs w:val="22"/>
        </w:rPr>
        <w:tab/>
        <w:t>Conditions to avoid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Direct sunlight. Extremely high or low temperature</w:t>
      </w:r>
    </w:p>
    <w:p w14:paraId="0675621C" w14:textId="124514C1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10.5</w:t>
      </w:r>
      <w:r w:rsidRPr="006C3176">
        <w:rPr>
          <w:rFonts w:asciiTheme="minorHAnsi" w:hAnsiTheme="minorHAnsi" w:cstheme="minorHAnsi"/>
          <w:sz w:val="22"/>
          <w:szCs w:val="22"/>
        </w:rPr>
        <w:tab/>
        <w:t>Incompatible materials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Strong acids. Strong bases.</w:t>
      </w:r>
    </w:p>
    <w:p w14:paraId="7F39E8AE" w14:textId="74D43119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10.6</w:t>
      </w:r>
      <w:r w:rsidRPr="006C3176">
        <w:rPr>
          <w:rFonts w:asciiTheme="minorHAnsi" w:hAnsiTheme="minorHAnsi" w:cstheme="minorHAnsi"/>
          <w:sz w:val="22"/>
          <w:szCs w:val="22"/>
        </w:rPr>
        <w:tab/>
        <w:t>Hazardous decomposition products</w:t>
      </w:r>
    </w:p>
    <w:p w14:paraId="0B6C8339" w14:textId="565D627C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Fume. Carbon monoxide. Carbon dioxide.</w:t>
      </w:r>
    </w:p>
    <w:p w14:paraId="5948F0D2" w14:textId="5E4B8B58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132D8DC2" w14:textId="55A3F656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0E2E1730" w14:textId="69186315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11: Toxicological Information</w:t>
      </w:r>
    </w:p>
    <w:p w14:paraId="679DFE7C" w14:textId="3338BD6E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77CEB7C0" w14:textId="5B31511A" w:rsidR="00F30EF0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11.1</w:t>
      </w:r>
      <w:r w:rsidRPr="006C3176">
        <w:rPr>
          <w:rFonts w:asciiTheme="minorHAnsi" w:hAnsiTheme="minorHAnsi" w:cstheme="minorHAnsi"/>
          <w:sz w:val="22"/>
          <w:szCs w:val="22"/>
        </w:rPr>
        <w:tab/>
        <w:t>Information on toxicological effects</w:t>
      </w:r>
    </w:p>
    <w:p w14:paraId="0E0140E5" w14:textId="0833B780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Acute toxicity: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</w:t>
      </w:r>
    </w:p>
    <w:p w14:paraId="43134FA3" w14:textId="4E3F010B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Skin sensitization/irritation: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</w:t>
      </w:r>
    </w:p>
    <w:p w14:paraId="6217D737" w14:textId="770A1B78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Serious eye damage/irritation: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59CCB5D1" w14:textId="6C6490EA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Respiratory sensitization: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69184FE6" w14:textId="5BA6EC75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Carcinogenicity: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2DCA3426" w14:textId="7DD570D4" w:rsidR="00EA1947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Reproductive toxicity: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344084BA" w14:textId="77777777" w:rsidR="002F18E8" w:rsidRPr="006C3176" w:rsidRDefault="00EA1947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Specific target organ toxicity</w:t>
      </w:r>
      <w:r w:rsidR="002F18E8" w:rsidRPr="006C3176">
        <w:rPr>
          <w:rFonts w:asciiTheme="minorHAnsi" w:hAnsiTheme="minorHAnsi" w:cstheme="minorHAnsi"/>
          <w:sz w:val="22"/>
          <w:szCs w:val="22"/>
        </w:rPr>
        <w:br/>
      </w:r>
      <w:r w:rsidR="002F18E8" w:rsidRPr="006C3176">
        <w:rPr>
          <w:rFonts w:asciiTheme="minorHAnsi" w:hAnsiTheme="minorHAnsi" w:cstheme="minorHAnsi"/>
          <w:sz w:val="22"/>
          <w:szCs w:val="22"/>
        </w:rPr>
        <w:tab/>
        <w:t>(single exposure):</w:t>
      </w:r>
      <w:r w:rsidR="002F18E8" w:rsidRPr="006C3176">
        <w:rPr>
          <w:rFonts w:asciiTheme="minorHAnsi" w:hAnsiTheme="minorHAnsi" w:cstheme="minorHAnsi"/>
          <w:sz w:val="22"/>
          <w:szCs w:val="22"/>
        </w:rPr>
        <w:tab/>
      </w:r>
      <w:r w:rsidR="002F18E8" w:rsidRPr="006C3176">
        <w:rPr>
          <w:rFonts w:asciiTheme="minorHAnsi" w:hAnsiTheme="minorHAnsi" w:cstheme="minorHAnsi"/>
          <w:sz w:val="22"/>
          <w:szCs w:val="22"/>
        </w:rPr>
        <w:tab/>
      </w:r>
      <w:r w:rsidR="002F18E8"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13F28D6F" w14:textId="77777777" w:rsidR="002F18E8" w:rsidRPr="006C3176" w:rsidRDefault="002F18E8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Specific target organ toxicity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(repeated exposure):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407AB6F6" w14:textId="77777777" w:rsidR="002F18E8" w:rsidRPr="006C3176" w:rsidRDefault="002F18E8" w:rsidP="00EA1947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Aspiration hazard: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5557866B" w14:textId="502E8C98" w:rsidR="00F30EF0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Potential Adverse human health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Pr="006C3176">
        <w:rPr>
          <w:rFonts w:asciiTheme="minorHAnsi" w:hAnsiTheme="minorHAnsi" w:cstheme="minorHAnsi"/>
          <w:sz w:val="22"/>
          <w:szCs w:val="22"/>
        </w:rPr>
        <w:tab/>
        <w:t>effects and symptoms: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Based on available data, the classification criteria are not met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</w:p>
    <w:p w14:paraId="5A032ED4" w14:textId="47285EAC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72C4B649" w14:textId="216C3249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12: Ecological Information</w:t>
      </w:r>
    </w:p>
    <w:p w14:paraId="4ED1D99C" w14:textId="63960D43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2B634797" w14:textId="24609976" w:rsidR="00F30EF0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12.1</w:t>
      </w:r>
      <w:r w:rsidRPr="006C3176">
        <w:rPr>
          <w:rFonts w:asciiTheme="minorHAnsi" w:hAnsiTheme="minorHAnsi" w:cstheme="minorHAnsi"/>
          <w:sz w:val="22"/>
          <w:szCs w:val="22"/>
        </w:rPr>
        <w:tab/>
        <w:t>Toxicity</w:t>
      </w:r>
    </w:p>
    <w:p w14:paraId="28EC091A" w14:textId="315D18FD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5B945D1A" w14:textId="6AF8A361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12.2</w:t>
      </w:r>
      <w:r w:rsidRPr="006C3176">
        <w:rPr>
          <w:rFonts w:asciiTheme="minorHAnsi" w:hAnsiTheme="minorHAnsi" w:cstheme="minorHAnsi"/>
          <w:sz w:val="22"/>
          <w:szCs w:val="22"/>
        </w:rPr>
        <w:tab/>
        <w:t>Persistence and degradability</w:t>
      </w:r>
    </w:p>
    <w:p w14:paraId="5FA0BDD1" w14:textId="6BBB0137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Persistence and degradability: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established</w:t>
      </w:r>
    </w:p>
    <w:p w14:paraId="002A8695" w14:textId="21B5DCD9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12.3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C3176">
        <w:rPr>
          <w:rFonts w:asciiTheme="minorHAnsi" w:hAnsiTheme="minorHAnsi" w:cstheme="minorHAnsi"/>
          <w:sz w:val="22"/>
          <w:szCs w:val="22"/>
        </w:rPr>
        <w:t>Bioaccumulative</w:t>
      </w:r>
      <w:proofErr w:type="spellEnd"/>
      <w:r w:rsidRPr="006C3176">
        <w:rPr>
          <w:rFonts w:asciiTheme="minorHAnsi" w:hAnsiTheme="minorHAnsi" w:cstheme="minorHAnsi"/>
          <w:sz w:val="22"/>
          <w:szCs w:val="22"/>
        </w:rPr>
        <w:t xml:space="preserve"> potential</w:t>
      </w:r>
    </w:p>
    <w:p w14:paraId="58E637B7" w14:textId="57587E5E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C3176">
        <w:rPr>
          <w:rFonts w:asciiTheme="minorHAnsi" w:hAnsiTheme="minorHAnsi" w:cstheme="minorHAnsi"/>
          <w:sz w:val="22"/>
          <w:szCs w:val="22"/>
        </w:rPr>
        <w:t>Bioaccumulative</w:t>
      </w:r>
      <w:proofErr w:type="spellEnd"/>
      <w:r w:rsidRPr="006C3176">
        <w:rPr>
          <w:rFonts w:asciiTheme="minorHAnsi" w:hAnsiTheme="minorHAnsi" w:cstheme="minorHAnsi"/>
          <w:sz w:val="22"/>
          <w:szCs w:val="22"/>
        </w:rPr>
        <w:t xml:space="preserve"> potential: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Not established</w:t>
      </w:r>
    </w:p>
    <w:p w14:paraId="78F4C69E" w14:textId="25A29B40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12.4</w:t>
      </w:r>
      <w:r w:rsidRPr="006C3176">
        <w:rPr>
          <w:rFonts w:asciiTheme="minorHAnsi" w:hAnsiTheme="minorHAnsi" w:cstheme="minorHAnsi"/>
          <w:sz w:val="22"/>
          <w:szCs w:val="22"/>
        </w:rPr>
        <w:tab/>
        <w:t>Mobility in soil</w:t>
      </w:r>
    </w:p>
    <w:p w14:paraId="6A2AB359" w14:textId="09BAF72E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64A95056" w14:textId="718E010B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12.5</w:t>
      </w:r>
      <w:r w:rsidRPr="006C3176">
        <w:rPr>
          <w:rFonts w:asciiTheme="minorHAnsi" w:hAnsiTheme="minorHAnsi" w:cstheme="minorHAnsi"/>
          <w:sz w:val="22"/>
          <w:szCs w:val="22"/>
        </w:rPr>
        <w:tab/>
        <w:t>Other adverse effects</w:t>
      </w:r>
    </w:p>
    <w:p w14:paraId="6FCAFC4D" w14:textId="100EAB12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Effect on ozone layer: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1DC579C7" w14:textId="42668ABC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Effect on the global warming: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known ecological damage caused by this product</w:t>
      </w:r>
    </w:p>
    <w:p w14:paraId="7DBC8CCB" w14:textId="3BB0E920" w:rsidR="00F30EF0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Other information: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Avoid release to the environment</w:t>
      </w:r>
    </w:p>
    <w:p w14:paraId="0CEC47FF" w14:textId="77777777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48FA8C95" w14:textId="51C600D8" w:rsidR="00F30EF0" w:rsidRPr="006C3176" w:rsidRDefault="00F30EF0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341B4FB0" w14:textId="15A8F89A" w:rsidR="00D324B8" w:rsidRPr="006C3176" w:rsidRDefault="00D324B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13: Disposal</w:t>
      </w:r>
      <w:r w:rsidR="002F18E8" w:rsidRPr="006C3176">
        <w:rPr>
          <w:rFonts w:asciiTheme="minorHAnsi" w:hAnsiTheme="minorHAnsi" w:cstheme="minorHAnsi"/>
          <w:b/>
          <w:bCs/>
          <w:sz w:val="22"/>
          <w:szCs w:val="22"/>
        </w:rPr>
        <w:t xml:space="preserve"> considerations</w:t>
      </w:r>
      <w:r w:rsidRPr="006C3176">
        <w:rPr>
          <w:rFonts w:asciiTheme="minorHAnsi" w:hAnsiTheme="minorHAnsi" w:cstheme="minorHAnsi"/>
          <w:sz w:val="22"/>
          <w:szCs w:val="22"/>
        </w:rPr>
        <w:br/>
      </w:r>
      <w:r w:rsidR="002F18E8" w:rsidRPr="006C3176">
        <w:rPr>
          <w:rFonts w:asciiTheme="minorHAnsi" w:hAnsiTheme="minorHAnsi" w:cstheme="minorHAnsi"/>
          <w:sz w:val="22"/>
          <w:szCs w:val="22"/>
        </w:rPr>
        <w:t>13.1</w:t>
      </w:r>
      <w:r w:rsidR="002F18E8" w:rsidRPr="006C3176">
        <w:rPr>
          <w:rFonts w:asciiTheme="minorHAnsi" w:hAnsiTheme="minorHAnsi" w:cstheme="minorHAnsi"/>
          <w:sz w:val="22"/>
          <w:szCs w:val="22"/>
        </w:rPr>
        <w:tab/>
        <w:t>Waste treatment methods</w:t>
      </w:r>
    </w:p>
    <w:p w14:paraId="0E55E2B9" w14:textId="6B41FBB3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Waste disposal recommendations:</w:t>
      </w:r>
      <w:r w:rsidRPr="006C3176">
        <w:rPr>
          <w:rFonts w:asciiTheme="minorHAnsi" w:hAnsiTheme="minorHAnsi" w:cstheme="minorHAnsi"/>
          <w:sz w:val="22"/>
          <w:szCs w:val="22"/>
        </w:rPr>
        <w:tab/>
        <w:t>Dispose in a safe manner in accordance with local/national</w:t>
      </w:r>
    </w:p>
    <w:p w14:paraId="5D6200A8" w14:textId="6309B661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Regulations</w:t>
      </w:r>
    </w:p>
    <w:p w14:paraId="3A99285F" w14:textId="6B3581F9" w:rsidR="002F18E8" w:rsidRPr="006C3176" w:rsidRDefault="002F18E8" w:rsidP="002F18E8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Ecology – waste materials: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Avoid release to the environment</w:t>
      </w:r>
    </w:p>
    <w:p w14:paraId="57C85956" w14:textId="3C181A40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03B3D335" w14:textId="24BA5672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1B93241D" w14:textId="21624B5F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14: Transport Information</w:t>
      </w:r>
    </w:p>
    <w:p w14:paraId="52F24AA3" w14:textId="342621DD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18148FF4" w14:textId="1CE1B7EB" w:rsidR="00D324B8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In accordance with DOT</w:t>
      </w:r>
    </w:p>
    <w:p w14:paraId="1A598685" w14:textId="7B9951F7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Not regulated for transport</w:t>
      </w:r>
    </w:p>
    <w:p w14:paraId="43EA6266" w14:textId="11CDABAA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1A3F4C9C" w14:textId="723E7907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Additional information</w:t>
      </w:r>
    </w:p>
    <w:p w14:paraId="61B5E81E" w14:textId="539AEC9E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Other information: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supplementary information available</w:t>
      </w:r>
    </w:p>
    <w:p w14:paraId="79743B24" w14:textId="72F3809A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ADR: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Transport document description</w:t>
      </w:r>
    </w:p>
    <w:p w14:paraId="5735C38A" w14:textId="5ED68204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Transport by sea: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0EF35B83" w14:textId="706D3BC6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Air transport: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7AA9831A" w14:textId="77777777" w:rsidR="00D6434A" w:rsidRPr="006C3176" w:rsidRDefault="00D6434A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289046C8" w14:textId="41F831A9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6995F36A" w14:textId="4823A2B7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15: Regulatory Information</w:t>
      </w:r>
    </w:p>
    <w:p w14:paraId="1A262A96" w14:textId="453C89BE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3E7D2247" w14:textId="4CB7AB82" w:rsidR="00D324B8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15.1</w:t>
      </w:r>
      <w:r w:rsidRPr="006C3176">
        <w:rPr>
          <w:rFonts w:asciiTheme="minorHAnsi" w:hAnsiTheme="minorHAnsi" w:cstheme="minorHAnsi"/>
          <w:sz w:val="22"/>
          <w:szCs w:val="22"/>
        </w:rPr>
        <w:tab/>
        <w:t>US Federal regulations</w:t>
      </w:r>
    </w:p>
    <w:p w14:paraId="3D3B866C" w14:textId="43A3848B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7320B0F1" w14:textId="0CCC0854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15.2</w:t>
      </w:r>
      <w:r w:rsidRPr="006C3176">
        <w:rPr>
          <w:rFonts w:asciiTheme="minorHAnsi" w:hAnsiTheme="minorHAnsi" w:cstheme="minorHAnsi"/>
          <w:sz w:val="22"/>
          <w:szCs w:val="22"/>
        </w:rPr>
        <w:tab/>
        <w:t>International regulations</w:t>
      </w:r>
    </w:p>
    <w:p w14:paraId="0A682F39" w14:textId="5EC98E37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CANADA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7561B2E9" w14:textId="09FAC3BA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EU-Regulations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7433713C" w14:textId="1F828CBD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Classification according to Regulation (EC) No. 1272/2008 [CLP]</w:t>
      </w:r>
    </w:p>
    <w:p w14:paraId="6E5E002E" w14:textId="7104AABA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5B16A4D8" w14:textId="38103DE8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Classification according to Directive 57/548/EEC [DSD] or 1999/45/EC [DPD]</w:t>
      </w:r>
    </w:p>
    <w:p w14:paraId="6223CBEA" w14:textId="1C7C1971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ab/>
        <w:t>Not classified</w:t>
      </w:r>
    </w:p>
    <w:p w14:paraId="5FE8CD54" w14:textId="5E4EA5B7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15.2.2 National regulations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0A384CAD" w14:textId="2AF9EA61" w:rsidR="006C3176" w:rsidRPr="006C3176" w:rsidRDefault="006C3176" w:rsidP="006C3176">
      <w:pPr>
        <w:pStyle w:val="BodyText"/>
        <w:tabs>
          <w:tab w:val="left" w:pos="540"/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15.3</w:t>
      </w:r>
      <w:r w:rsidRPr="006C3176">
        <w:rPr>
          <w:rFonts w:asciiTheme="minorHAnsi" w:hAnsiTheme="minorHAnsi" w:cstheme="minorHAnsi"/>
          <w:sz w:val="22"/>
          <w:szCs w:val="22"/>
        </w:rPr>
        <w:tab/>
        <w:t>US State regulations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 additional information available</w:t>
      </w:r>
    </w:p>
    <w:p w14:paraId="47850B6F" w14:textId="77777777" w:rsidR="006C3176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2E1A7" w14:textId="77777777" w:rsidR="006C3176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1310B" w14:textId="56146E93" w:rsidR="00D324B8" w:rsidRPr="006C3176" w:rsidRDefault="00D324B8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6C3176">
        <w:rPr>
          <w:rFonts w:asciiTheme="minorHAnsi" w:hAnsiTheme="minorHAnsi" w:cstheme="minorHAnsi"/>
          <w:b/>
          <w:bCs/>
          <w:sz w:val="22"/>
          <w:szCs w:val="22"/>
        </w:rPr>
        <w:t>Section 16: Other Information</w:t>
      </w:r>
    </w:p>
    <w:p w14:paraId="7D12F297" w14:textId="24684246" w:rsidR="00D324B8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>Other information:</w:t>
      </w:r>
      <w:r w:rsidRPr="006C3176">
        <w:rPr>
          <w:rFonts w:asciiTheme="minorHAnsi" w:hAnsiTheme="minorHAnsi" w:cstheme="minorHAnsi"/>
          <w:sz w:val="22"/>
          <w:szCs w:val="22"/>
        </w:rPr>
        <w:tab/>
      </w:r>
      <w:r w:rsidRPr="006C3176">
        <w:rPr>
          <w:rFonts w:asciiTheme="minorHAnsi" w:hAnsiTheme="minorHAnsi" w:cstheme="minorHAnsi"/>
          <w:sz w:val="22"/>
          <w:szCs w:val="22"/>
        </w:rPr>
        <w:tab/>
        <w:t>None</w:t>
      </w:r>
    </w:p>
    <w:p w14:paraId="4EC34C9F" w14:textId="355F5DC2" w:rsidR="006C3176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269CA7D5" w14:textId="0AE2B46E" w:rsidR="006C3176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6C3176">
        <w:rPr>
          <w:rFonts w:asciiTheme="minorHAnsi" w:hAnsiTheme="minorHAnsi" w:cstheme="minorHAnsi"/>
          <w:sz w:val="22"/>
          <w:szCs w:val="22"/>
        </w:rPr>
        <w:t xml:space="preserve">This information is based on our current knowledge and is intended to describe the product for the purpose of health, </w:t>
      </w:r>
      <w:proofErr w:type="gramStart"/>
      <w:r w:rsidRPr="006C3176">
        <w:rPr>
          <w:rFonts w:asciiTheme="minorHAnsi" w:hAnsiTheme="minorHAnsi" w:cstheme="minorHAnsi"/>
          <w:sz w:val="22"/>
          <w:szCs w:val="22"/>
        </w:rPr>
        <w:t>safety</w:t>
      </w:r>
      <w:proofErr w:type="gramEnd"/>
      <w:r w:rsidRPr="006C3176">
        <w:rPr>
          <w:rFonts w:asciiTheme="minorHAnsi" w:hAnsiTheme="minorHAnsi" w:cstheme="minorHAnsi"/>
          <w:sz w:val="22"/>
          <w:szCs w:val="22"/>
        </w:rPr>
        <w:t xml:space="preserve"> and environmental requirements only. It should not therefore be construed as guaranteeing any specific property of the product.</w:t>
      </w:r>
    </w:p>
    <w:p w14:paraId="363097EF" w14:textId="77777777" w:rsidR="006C3176" w:rsidRPr="006C3176" w:rsidRDefault="006C3176" w:rsidP="00D324B8">
      <w:pPr>
        <w:pStyle w:val="BodyText"/>
        <w:tabs>
          <w:tab w:val="left" w:pos="2880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096C2C28" w14:textId="5AF19074" w:rsidR="002102C3" w:rsidRPr="006C3176" w:rsidRDefault="002102C3" w:rsidP="00D324B8">
      <w:pPr>
        <w:pStyle w:val="TableParagraph"/>
        <w:spacing w:before="3"/>
        <w:jc w:val="both"/>
        <w:rPr>
          <w:rFonts w:asciiTheme="minorHAnsi" w:hAnsiTheme="minorHAnsi" w:cstheme="minorHAnsi"/>
        </w:rPr>
      </w:pPr>
    </w:p>
    <w:sectPr w:rsidR="002102C3" w:rsidRPr="006C3176" w:rsidSect="00D324B8">
      <w:headerReference w:type="default" r:id="rId8"/>
      <w:footerReference w:type="default" r:id="rId9"/>
      <w:pgSz w:w="12240" w:h="15840" w:code="1"/>
      <w:pgMar w:top="1152" w:right="1440" w:bottom="1008" w:left="81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ADB2" w14:textId="77777777" w:rsidR="00D82F7D" w:rsidRDefault="00D82F7D">
      <w:r>
        <w:separator/>
      </w:r>
    </w:p>
  </w:endnote>
  <w:endnote w:type="continuationSeparator" w:id="0">
    <w:p w14:paraId="1BC02E23" w14:textId="77777777" w:rsidR="00D82F7D" w:rsidRDefault="00D8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2C2E" w14:textId="2318FC11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6C3176">
      <w:rPr>
        <w:rFonts w:ascii="Myriad Pro Light" w:hAnsi="Myriad Pro Light"/>
        <w:sz w:val="20"/>
        <w:szCs w:val="20"/>
      </w:rPr>
      <w:t>3/21</w:t>
    </w:r>
    <w:r w:rsidR="006C3176">
      <w:rPr>
        <w:rFonts w:ascii="Myriad Pro Light" w:hAnsi="Myriad Pro Light"/>
        <w:sz w:val="20"/>
        <w:szCs w:val="20"/>
      </w:rPr>
      <w:tab/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1A63" w14:textId="77777777" w:rsidR="00D82F7D" w:rsidRDefault="00D82F7D">
      <w:r>
        <w:separator/>
      </w:r>
    </w:p>
  </w:footnote>
  <w:footnote w:type="continuationSeparator" w:id="0">
    <w:p w14:paraId="6C3D6F34" w14:textId="77777777" w:rsidR="00D82F7D" w:rsidRDefault="00D8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5F4557A5" w:rsidR="00F129E8" w:rsidRPr="00ED217F" w:rsidRDefault="005E5E8D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</w:t>
    </w:r>
    <w:proofErr w:type="gramStart"/>
    <w:r>
      <w:rPr>
        <w:rFonts w:ascii="Myriad Pro Light" w:hAnsi="Myriad Pro Light"/>
        <w:sz w:val="20"/>
        <w:szCs w:val="20"/>
      </w:rPr>
      <w:t>6334</w:t>
    </w:r>
    <w:r w:rsidR="00F129E8" w:rsidRPr="00ED217F">
      <w:rPr>
        <w:rFonts w:ascii="Myriad Pro Light" w:hAnsi="Myriad Pro Light"/>
        <w:sz w:val="20"/>
        <w:szCs w:val="20"/>
      </w:rPr>
      <w:t xml:space="preserve">  |</w:t>
    </w:r>
    <w:proofErr w:type="gramEnd"/>
    <w:r w:rsidR="00F129E8" w:rsidRPr="00ED217F">
      <w:rPr>
        <w:rFonts w:ascii="Myriad Pro Light" w:hAnsi="Myriad Pro Light"/>
        <w:sz w:val="20"/>
        <w:szCs w:val="20"/>
      </w:rPr>
      <w:t xml:space="preserve">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BB7"/>
    <w:multiLevelType w:val="multilevel"/>
    <w:tmpl w:val="7F6E2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2A4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6BA"/>
    <w:rsid w:val="000527D4"/>
    <w:rsid w:val="00052AD3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5C06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271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D75DA"/>
    <w:rsid w:val="000E03B3"/>
    <w:rsid w:val="000E0C7D"/>
    <w:rsid w:val="000E220A"/>
    <w:rsid w:val="000E29FA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0F6AB7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1B07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76"/>
    <w:rsid w:val="00281BB2"/>
    <w:rsid w:val="002828BC"/>
    <w:rsid w:val="002842FB"/>
    <w:rsid w:val="0028465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57B5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18E8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0E1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3D5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5E8D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58D6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176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58EA"/>
    <w:rsid w:val="006D7835"/>
    <w:rsid w:val="006E019E"/>
    <w:rsid w:val="006E2BD5"/>
    <w:rsid w:val="006E3072"/>
    <w:rsid w:val="006E32B1"/>
    <w:rsid w:val="006E3739"/>
    <w:rsid w:val="006E3EF1"/>
    <w:rsid w:val="006E435B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5A88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104D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4A05"/>
    <w:rsid w:val="00896F10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B7EC7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76A1"/>
    <w:rsid w:val="009733D0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1A6E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301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47CD3"/>
    <w:rsid w:val="00B50976"/>
    <w:rsid w:val="00B5267D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B3C"/>
    <w:rsid w:val="00BB1F3C"/>
    <w:rsid w:val="00BB24A9"/>
    <w:rsid w:val="00BB2B96"/>
    <w:rsid w:val="00BB3592"/>
    <w:rsid w:val="00BB4867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4B2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B68D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5362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24B8"/>
    <w:rsid w:val="00D3445E"/>
    <w:rsid w:val="00D41663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34A"/>
    <w:rsid w:val="00D64AC3"/>
    <w:rsid w:val="00D64FBF"/>
    <w:rsid w:val="00D65661"/>
    <w:rsid w:val="00D66E19"/>
    <w:rsid w:val="00D71EFF"/>
    <w:rsid w:val="00D72212"/>
    <w:rsid w:val="00D73190"/>
    <w:rsid w:val="00D73F15"/>
    <w:rsid w:val="00D75D69"/>
    <w:rsid w:val="00D771A8"/>
    <w:rsid w:val="00D801A9"/>
    <w:rsid w:val="00D8062C"/>
    <w:rsid w:val="00D814B9"/>
    <w:rsid w:val="00D81A75"/>
    <w:rsid w:val="00D82DBE"/>
    <w:rsid w:val="00D82F7D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A7E2F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6C8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1947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0EF0"/>
    <w:rsid w:val="00F31E28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87400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5362"/>
    <w:pPr>
      <w:widowControl w:val="0"/>
      <w:autoSpaceDE w:val="0"/>
      <w:autoSpaceDN w:val="0"/>
      <w:ind w:left="300"/>
      <w:outlineLvl w:val="0"/>
    </w:pPr>
    <w:rPr>
      <w:rFonts w:ascii="Arial" w:eastAsia="Arial" w:hAnsi="Arial" w:cs="Arial"/>
      <w:b/>
      <w:bCs/>
      <w:sz w:val="18"/>
      <w:szCs w:val="1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53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5362"/>
    <w:rPr>
      <w:rFonts w:ascii="Arial" w:eastAsia="Arial" w:hAnsi="Arial" w:cs="Arial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5362"/>
    <w:rPr>
      <w:rFonts w:ascii="Arial" w:eastAsia="Arial" w:hAnsi="Arial" w:cs="Arial"/>
      <w:b/>
      <w:bCs/>
      <w:sz w:val="18"/>
      <w:szCs w:val="18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8B7E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7E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B19D-4CF0-4533-929E-593EA88E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2</cp:revision>
  <cp:lastPrinted>2007-08-29T19:11:00Z</cp:lastPrinted>
  <dcterms:created xsi:type="dcterms:W3CDTF">2021-03-31T12:32:00Z</dcterms:created>
  <dcterms:modified xsi:type="dcterms:W3CDTF">2021-03-31T12:32:00Z</dcterms:modified>
</cp:coreProperties>
</file>