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2B7B" w14:textId="77777777" w:rsidR="00F13834" w:rsidRPr="00CB68DF" w:rsidRDefault="00F13834" w:rsidP="001253B4">
      <w:pPr>
        <w:rPr>
          <w:rFonts w:asciiTheme="minorHAnsi" w:hAnsiTheme="minorHAnsi" w:cs="Arial"/>
        </w:rPr>
      </w:pPr>
    </w:p>
    <w:p w14:paraId="096C2B7C" w14:textId="77777777" w:rsidR="004E1C6D" w:rsidRPr="00CB68DF" w:rsidRDefault="004E1C6D" w:rsidP="001253B4">
      <w:pPr>
        <w:rPr>
          <w:rFonts w:asciiTheme="minorHAnsi" w:hAnsiTheme="minorHAnsi" w:cs="Arial"/>
        </w:rPr>
      </w:pPr>
    </w:p>
    <w:p w14:paraId="4403F456" w14:textId="77777777" w:rsidR="006E435B" w:rsidRPr="00CB68DF" w:rsidRDefault="006E435B" w:rsidP="006E43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CB68DF">
        <w:rPr>
          <w:rFonts w:asciiTheme="minorHAnsi" w:hAnsiTheme="minorHAnsi"/>
          <w:b/>
          <w:bCs/>
        </w:rPr>
        <w:t>SAFETY DATA SHEET</w:t>
      </w:r>
    </w:p>
    <w:p w14:paraId="66C15E62" w14:textId="08B53B25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234EB8F5" w14:textId="4C6652FC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CB68DF">
        <w:rPr>
          <w:rFonts w:asciiTheme="minorHAnsi" w:hAnsiTheme="minorHAnsi" w:cs="Courier New"/>
          <w:b/>
          <w:bCs/>
        </w:rPr>
        <w:t>Section 1 –Identification</w:t>
      </w:r>
    </w:p>
    <w:p w14:paraId="65B2F8BA" w14:textId="5A77D9DD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DFCE03F" w14:textId="5B45949F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 xml:space="preserve">Product Name: </w:t>
      </w:r>
      <w:r w:rsidR="00FC6761">
        <w:rPr>
          <w:rFonts w:asciiTheme="minorHAnsi" w:hAnsiTheme="minorHAnsi" w:cs="TimesNewRomanPSMT"/>
        </w:rPr>
        <w:t xml:space="preserve">Simpurity </w:t>
      </w:r>
      <w:r w:rsidRPr="00CB68DF">
        <w:rPr>
          <w:rFonts w:asciiTheme="minorHAnsi" w:hAnsiTheme="minorHAnsi" w:cs="TimesNewRomanPSMT"/>
        </w:rPr>
        <w:t>Silver Calcium Alginate Dressings</w:t>
      </w:r>
    </w:p>
    <w:p w14:paraId="0933A137" w14:textId="5E00BFD2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Product Size: rope</w:t>
      </w:r>
      <w:r w:rsidR="00131B07">
        <w:rPr>
          <w:rFonts w:asciiTheme="minorHAnsi" w:hAnsiTheme="minorHAnsi" w:cs="TimesNewRomanPSMT"/>
        </w:rPr>
        <w:t>,</w:t>
      </w:r>
      <w:r w:rsidRPr="00CB68DF">
        <w:rPr>
          <w:rFonts w:asciiTheme="minorHAnsi" w:hAnsiTheme="minorHAnsi" w:cs="TimesNewRomanPSMT"/>
        </w:rPr>
        <w:t xml:space="preserve"> 2” x 2”</w:t>
      </w:r>
      <w:r w:rsidR="00131B07">
        <w:rPr>
          <w:rFonts w:asciiTheme="minorHAnsi" w:hAnsiTheme="minorHAnsi" w:cs="TimesNewRomanPSMT"/>
        </w:rPr>
        <w:t>,</w:t>
      </w:r>
      <w:r w:rsidRPr="00CB68DF">
        <w:rPr>
          <w:rFonts w:asciiTheme="minorHAnsi" w:hAnsiTheme="minorHAnsi" w:cs="TimesNewRomanPSMT"/>
        </w:rPr>
        <w:t xml:space="preserve"> 4” x 5”</w:t>
      </w:r>
      <w:r w:rsidR="00131B07">
        <w:rPr>
          <w:rFonts w:asciiTheme="minorHAnsi" w:hAnsiTheme="minorHAnsi" w:cs="TimesNewRomanPSMT"/>
        </w:rPr>
        <w:t>, 8”x</w:t>
      </w:r>
      <w:r w:rsidR="00062675">
        <w:rPr>
          <w:rFonts w:asciiTheme="minorHAnsi" w:hAnsiTheme="minorHAnsi" w:cs="TimesNewRomanPSMT"/>
        </w:rPr>
        <w:t xml:space="preserve"> </w:t>
      </w:r>
      <w:r w:rsidR="00131B07">
        <w:rPr>
          <w:rFonts w:asciiTheme="minorHAnsi" w:hAnsiTheme="minorHAnsi" w:cs="TimesNewRomanPSMT"/>
        </w:rPr>
        <w:t>8”</w:t>
      </w:r>
      <w:r w:rsidR="00DE42E8">
        <w:rPr>
          <w:rFonts w:asciiTheme="minorHAnsi" w:hAnsiTheme="minorHAnsi" w:cs="TimesNewRomanPSMT"/>
        </w:rPr>
        <w:t>, 4” x 6”</w:t>
      </w:r>
      <w:r w:rsidR="00260DD7">
        <w:rPr>
          <w:rFonts w:asciiTheme="minorHAnsi" w:hAnsiTheme="minorHAnsi" w:cs="TimesNewRomanPSMT"/>
        </w:rPr>
        <w:t>, 4” x 4”</w:t>
      </w:r>
    </w:p>
    <w:p w14:paraId="78AFE06F" w14:textId="3E6435F9" w:rsidR="00131B07" w:rsidRPr="00CB68DF" w:rsidRDefault="00131B0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Product Numbers: </w:t>
      </w:r>
      <w:r w:rsidR="00DE42E8">
        <w:rPr>
          <w:rFonts w:asciiTheme="minorHAnsi" w:hAnsiTheme="minorHAnsi" w:cs="TimesNewRomanPSMT"/>
        </w:rPr>
        <w:t>SNS</w:t>
      </w:r>
      <w:r>
        <w:rPr>
          <w:rFonts w:asciiTheme="minorHAnsi" w:hAnsiTheme="minorHAnsi" w:cs="TimesNewRomanPSMT"/>
        </w:rPr>
        <w:t xml:space="preserve">51712, </w:t>
      </w:r>
      <w:r w:rsidR="00DE42E8">
        <w:rPr>
          <w:rFonts w:asciiTheme="minorHAnsi" w:hAnsiTheme="minorHAnsi" w:cs="TimesNewRomanPSMT"/>
        </w:rPr>
        <w:t>SNS</w:t>
      </w:r>
      <w:r>
        <w:rPr>
          <w:rFonts w:asciiTheme="minorHAnsi" w:hAnsiTheme="minorHAnsi" w:cs="TimesNewRomanPSMT"/>
        </w:rPr>
        <w:t xml:space="preserve">51702, </w:t>
      </w:r>
      <w:r w:rsidR="00DE42E8">
        <w:rPr>
          <w:rFonts w:asciiTheme="minorHAnsi" w:hAnsiTheme="minorHAnsi" w:cs="TimesNewRomanPSMT"/>
        </w:rPr>
        <w:t>SNS</w:t>
      </w:r>
      <w:r>
        <w:rPr>
          <w:rFonts w:asciiTheme="minorHAnsi" w:hAnsiTheme="minorHAnsi" w:cs="TimesNewRomanPSMT"/>
        </w:rPr>
        <w:t xml:space="preserve">51720, </w:t>
      </w:r>
      <w:r w:rsidR="00DE42E8">
        <w:rPr>
          <w:rFonts w:asciiTheme="minorHAnsi" w:hAnsiTheme="minorHAnsi" w:cs="TimesNewRomanPSMT"/>
        </w:rPr>
        <w:t>SNS</w:t>
      </w:r>
      <w:r>
        <w:rPr>
          <w:rFonts w:asciiTheme="minorHAnsi" w:hAnsiTheme="minorHAnsi" w:cs="TimesNewRomanPSMT"/>
        </w:rPr>
        <w:t>51764</w:t>
      </w:r>
      <w:r w:rsidR="00DE42E8">
        <w:rPr>
          <w:rFonts w:asciiTheme="minorHAnsi" w:hAnsiTheme="minorHAnsi" w:cs="TimesNewRomanPSMT"/>
        </w:rPr>
        <w:t>, SNS51724</w:t>
      </w:r>
      <w:r w:rsidR="00260DD7">
        <w:rPr>
          <w:rFonts w:asciiTheme="minorHAnsi" w:hAnsiTheme="minorHAnsi" w:cs="TimesNewRomanPSMT"/>
        </w:rPr>
        <w:t>, SNS51704</w:t>
      </w:r>
    </w:p>
    <w:p w14:paraId="40A6557D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 xml:space="preserve">Manufacturer: </w:t>
      </w:r>
      <w:r>
        <w:rPr>
          <w:rFonts w:asciiTheme="minorHAnsi" w:hAnsiTheme="minorHAnsi" w:cs="Courier New"/>
        </w:rPr>
        <w:t>Safe n Simple</w:t>
      </w:r>
    </w:p>
    <w:p w14:paraId="482A7E7E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Address:</w:t>
      </w:r>
      <w:r>
        <w:rPr>
          <w:rFonts w:asciiTheme="minorHAnsi" w:hAnsiTheme="minorHAnsi" w:cs="Courier New"/>
        </w:rPr>
        <w:t xml:space="preserve"> 5827 Terex</w:t>
      </w:r>
    </w:p>
    <w:p w14:paraId="214378B3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City: Clarkston</w:t>
      </w:r>
    </w:p>
    <w:p w14:paraId="347A2519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State: MI</w:t>
      </w:r>
    </w:p>
    <w:p w14:paraId="4CEE0127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ZIP: 48346</w:t>
      </w:r>
    </w:p>
    <w:p w14:paraId="61AF2389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Country: US</w:t>
      </w:r>
    </w:p>
    <w:p w14:paraId="16F32DF7" w14:textId="31CF17F6" w:rsidR="00131B07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Phone Num</w:t>
      </w:r>
      <w:r w:rsidR="00FC6761">
        <w:rPr>
          <w:rFonts w:asciiTheme="minorHAnsi" w:hAnsiTheme="minorHAnsi" w:cs="Courier New"/>
        </w:rPr>
        <w:t>ber</w:t>
      </w:r>
      <w:r w:rsidRPr="008C29FC">
        <w:rPr>
          <w:rFonts w:asciiTheme="minorHAnsi" w:hAnsiTheme="minorHAnsi" w:cs="Courier New"/>
        </w:rPr>
        <w:t>:</w:t>
      </w:r>
      <w:r>
        <w:rPr>
          <w:rFonts w:asciiTheme="minorHAnsi" w:hAnsiTheme="minorHAnsi" w:cs="Courier New"/>
        </w:rPr>
        <w:t xml:space="preserve"> </w:t>
      </w:r>
      <w:r w:rsidR="00FC6761">
        <w:rPr>
          <w:rFonts w:asciiTheme="minorHAnsi" w:hAnsiTheme="minorHAnsi" w:cs="Courier New"/>
        </w:rPr>
        <w:t>Toll Free: 844-767-6334</w:t>
      </w:r>
    </w:p>
    <w:p w14:paraId="47A8AEB0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Date Revised: 30th Nov, 2014</w:t>
      </w:r>
    </w:p>
    <w:p w14:paraId="1B7DC472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2D42811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2: Composition/Information on the Components</w:t>
      </w:r>
    </w:p>
    <w:p w14:paraId="42E608BB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6B5EF917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Component Name CAS#/Codes Concentration Classification</w:t>
      </w:r>
    </w:p>
    <w:p w14:paraId="3586C7DD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Calcium Alginate/Silver n/a &gt; 99% None</w:t>
      </w:r>
    </w:p>
    <w:p w14:paraId="0EAE4154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Polysorbate 20 9005-64-5 &lt; 1% n/a</w:t>
      </w:r>
    </w:p>
    <w:p w14:paraId="0245D6B9" w14:textId="77777777" w:rsidR="00131B07" w:rsidRDefault="00131B07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4E0CF76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3: Hazard Identification</w:t>
      </w:r>
    </w:p>
    <w:p w14:paraId="403E23A2" w14:textId="77777777" w:rsidR="00131B07" w:rsidRDefault="00131B0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627BF39F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Main hazards: Not classified as hazardous.</w:t>
      </w:r>
    </w:p>
    <w:p w14:paraId="483E065C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Carcinogenic Status: Not considered carcinogenic by NTP, IARC &amp; OSHA.</w:t>
      </w:r>
    </w:p>
    <w:p w14:paraId="0E86CAF8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Health Effects—Eyes: No adverse effects expected.</w:t>
      </w:r>
    </w:p>
    <w:p w14:paraId="642553E0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Health Effects—Skin: No adverse effects expected.</w:t>
      </w:r>
    </w:p>
    <w:p w14:paraId="070F92AB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Health Effects—Ingestion: A large dose may cause diarrhea.</w:t>
      </w:r>
    </w:p>
    <w:p w14:paraId="1FB07067" w14:textId="3347AE3D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Health Effects—Inhalation: Exposure to dust at high concentrations may ca</w:t>
      </w:r>
      <w:r w:rsidR="00131B07">
        <w:rPr>
          <w:rFonts w:asciiTheme="minorHAnsi" w:hAnsiTheme="minorHAnsi" w:cs="TimesNewRomanPSMT"/>
        </w:rPr>
        <w:t xml:space="preserve">use obstruction &amp; difficulty in </w:t>
      </w:r>
      <w:r w:rsidRPr="00CB68DF">
        <w:rPr>
          <w:rFonts w:asciiTheme="minorHAnsi" w:hAnsiTheme="minorHAnsi" w:cs="TimesNewRomanPSMT"/>
        </w:rPr>
        <w:t>breathing.</w:t>
      </w:r>
    </w:p>
    <w:p w14:paraId="5FF41D72" w14:textId="77777777" w:rsidR="00131B07" w:rsidRDefault="00131B07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4ED4EFF7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4: First Aid Measures</w:t>
      </w:r>
    </w:p>
    <w:p w14:paraId="79D7F290" w14:textId="77777777" w:rsidR="00131B07" w:rsidRDefault="00131B0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5A06BAAF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Eyes: Flush eyes with plenty of water, holding the eye open. Seek medical attention if symptoms persist.</w:t>
      </w:r>
    </w:p>
    <w:p w14:paraId="692817EC" w14:textId="77777777" w:rsidR="00131B07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Skin: This product is intended to be in contact with skin when used as directed. If irritation develops, seek medical</w:t>
      </w:r>
      <w:r w:rsidR="00131B07">
        <w:rPr>
          <w:rFonts w:asciiTheme="minorHAnsi" w:hAnsiTheme="minorHAnsi" w:cs="TimesNewRomanPSMT"/>
        </w:rPr>
        <w:t xml:space="preserve"> attention.</w:t>
      </w:r>
    </w:p>
    <w:p w14:paraId="5AE6C6B5" w14:textId="56853E91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lastRenderedPageBreak/>
        <w:t>Ingestion: No adverse effects expected. Drink 1-3 glasses of water to dilute stomach contents. Never</w:t>
      </w:r>
      <w:r w:rsidR="00131B07">
        <w:rPr>
          <w:rFonts w:asciiTheme="minorHAnsi" w:hAnsiTheme="minorHAnsi" w:cs="TimesNewRomanPSMT"/>
        </w:rPr>
        <w:t xml:space="preserve"> </w:t>
      </w:r>
      <w:r w:rsidRPr="00CB68DF">
        <w:rPr>
          <w:rFonts w:asciiTheme="minorHAnsi" w:hAnsiTheme="minorHAnsi" w:cs="TimesNewRomanPSMT"/>
        </w:rPr>
        <w:t>administer anything by mouth if person is losing consciousness, is unconscious or convulsing—seek medical</w:t>
      </w:r>
      <w:r w:rsidR="00131B07">
        <w:rPr>
          <w:rFonts w:asciiTheme="minorHAnsi" w:hAnsiTheme="minorHAnsi" w:cs="TimesNewRomanPSMT"/>
        </w:rPr>
        <w:t xml:space="preserve"> </w:t>
      </w:r>
      <w:r w:rsidRPr="00CB68DF">
        <w:rPr>
          <w:rFonts w:asciiTheme="minorHAnsi" w:hAnsiTheme="minorHAnsi" w:cs="TimesNewRomanPSMT"/>
        </w:rPr>
        <w:t>attention immediately.</w:t>
      </w:r>
    </w:p>
    <w:p w14:paraId="61C1FB18" w14:textId="61CF1BF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Inhalation: Move patient to fresh air. If there is difficulty in breathing, give oxyg</w:t>
      </w:r>
      <w:r w:rsidR="00131B07">
        <w:rPr>
          <w:rFonts w:asciiTheme="minorHAnsi" w:hAnsiTheme="minorHAnsi" w:cs="TimesNewRomanPSMT"/>
        </w:rPr>
        <w:t xml:space="preserve">en. Seek medical attention if </w:t>
      </w:r>
      <w:r w:rsidRPr="00CB68DF">
        <w:rPr>
          <w:rFonts w:asciiTheme="minorHAnsi" w:hAnsiTheme="minorHAnsi" w:cs="TimesNewRomanPSMT"/>
        </w:rPr>
        <w:t>symptoms persist.</w:t>
      </w:r>
    </w:p>
    <w:p w14:paraId="2192CF5C" w14:textId="7574E24C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Health Effects — Inhalation: Exposure to dust at high concentrations may ca</w:t>
      </w:r>
      <w:r w:rsidR="00131B07">
        <w:rPr>
          <w:rFonts w:asciiTheme="minorHAnsi" w:hAnsiTheme="minorHAnsi" w:cs="TimesNewRomanPSMT"/>
        </w:rPr>
        <w:t xml:space="preserve">use obstruction &amp; difficulty in </w:t>
      </w:r>
      <w:r w:rsidRPr="00CB68DF">
        <w:rPr>
          <w:rFonts w:asciiTheme="minorHAnsi" w:hAnsiTheme="minorHAnsi" w:cs="TimesNewRomanPSMT"/>
        </w:rPr>
        <w:t>breathing.</w:t>
      </w:r>
    </w:p>
    <w:p w14:paraId="148CC25D" w14:textId="07D900FD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Physician Advice: Treat symptomatically. Some individuals, e.g. with asthma, may be intole</w:t>
      </w:r>
      <w:r w:rsidR="003933D5">
        <w:rPr>
          <w:rFonts w:asciiTheme="minorHAnsi" w:hAnsiTheme="minorHAnsi" w:cs="TimesNewRomanPSMT"/>
        </w:rPr>
        <w:t xml:space="preserve">rant to high </w:t>
      </w:r>
      <w:r w:rsidRPr="00CB68DF">
        <w:rPr>
          <w:rFonts w:asciiTheme="minorHAnsi" w:hAnsiTheme="minorHAnsi" w:cs="TimesNewRomanPSMT"/>
        </w:rPr>
        <w:t>concentrations of fiber in the air.</w:t>
      </w:r>
    </w:p>
    <w:p w14:paraId="3835ED2F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77093097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5: Fire-fighting</w:t>
      </w:r>
    </w:p>
    <w:p w14:paraId="01432DE5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65B2ABF1" w14:textId="77777777" w:rsidR="003933D5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General information: Will not support flaming combustion in normal circumstances</w:t>
      </w:r>
      <w:r w:rsidR="003933D5">
        <w:rPr>
          <w:rFonts w:asciiTheme="minorHAnsi" w:hAnsiTheme="minorHAnsi" w:cs="TimesNewRomanPSMT"/>
        </w:rPr>
        <w:t xml:space="preserve">. Sustained application of heat </w:t>
      </w:r>
      <w:r w:rsidRPr="00CB68DF">
        <w:rPr>
          <w:rFonts w:asciiTheme="minorHAnsi" w:hAnsiTheme="minorHAnsi" w:cs="TimesNewRomanPSMT"/>
        </w:rPr>
        <w:t>or flame to the dressing may cause a self-sustaining glow which c</w:t>
      </w:r>
      <w:r w:rsidR="003933D5">
        <w:rPr>
          <w:rFonts w:asciiTheme="minorHAnsi" w:hAnsiTheme="minorHAnsi" w:cs="TimesNewRomanPSMT"/>
        </w:rPr>
        <w:t>an be extinguished using water.</w:t>
      </w:r>
    </w:p>
    <w:p w14:paraId="5D58FA39" w14:textId="0093AAAD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Extinguishing</w:t>
      </w:r>
      <w:r w:rsidR="003933D5">
        <w:rPr>
          <w:rFonts w:asciiTheme="minorHAnsi" w:hAnsiTheme="minorHAnsi" w:cs="TimesNewRomanPSMT"/>
        </w:rPr>
        <w:t xml:space="preserve"> </w:t>
      </w:r>
      <w:r w:rsidRPr="00CB68DF">
        <w:rPr>
          <w:rFonts w:asciiTheme="minorHAnsi" w:hAnsiTheme="minorHAnsi" w:cs="TimesNewRomanPSMT"/>
        </w:rPr>
        <w:t>Media: Water spray, carbon dioxide, dry chemical powder or foam</w:t>
      </w:r>
    </w:p>
    <w:p w14:paraId="1FE2ADE5" w14:textId="1FBBA2AD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Hazardous combustion products: The product decomposes on application of heat. The fum</w:t>
      </w:r>
      <w:r w:rsidR="003933D5">
        <w:rPr>
          <w:rFonts w:asciiTheme="minorHAnsi" w:hAnsiTheme="minorHAnsi" w:cs="TimesNewRomanPSMT"/>
        </w:rPr>
        <w:t xml:space="preserve">es should not be inhaled. </w:t>
      </w:r>
      <w:r w:rsidRPr="00CB68DF">
        <w:rPr>
          <w:rFonts w:asciiTheme="minorHAnsi" w:hAnsiTheme="minorHAnsi" w:cs="TimesNewRomanPSMT"/>
        </w:rPr>
        <w:t>Combustion products are similar to those of cellulosic fibers, i.e. mainly carbon monoxide, carbon dioxide &amp; water.</w:t>
      </w:r>
    </w:p>
    <w:p w14:paraId="7665050D" w14:textId="77777777" w:rsidR="003933D5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Unusual Fire or Explosion Hazards: Avoi</w:t>
      </w:r>
      <w:r w:rsidR="003933D5">
        <w:rPr>
          <w:rFonts w:asciiTheme="minorHAnsi" w:hAnsiTheme="minorHAnsi" w:cs="TimesNewRomanPSMT"/>
        </w:rPr>
        <w:t>d the formation of dust clouds.</w:t>
      </w:r>
    </w:p>
    <w:p w14:paraId="7003870F" w14:textId="3046763D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Protective Equipment for Fire-Fighting:</w:t>
      </w:r>
      <w:r w:rsidR="003933D5">
        <w:rPr>
          <w:rFonts w:asciiTheme="minorHAnsi" w:hAnsiTheme="minorHAnsi" w:cs="TimesNewRomanPSMT"/>
        </w:rPr>
        <w:t xml:space="preserve"> </w:t>
      </w:r>
      <w:r w:rsidRPr="00CB68DF">
        <w:rPr>
          <w:rFonts w:asciiTheme="minorHAnsi" w:hAnsiTheme="minorHAnsi" w:cs="TimesNewRomanPSMT"/>
        </w:rPr>
        <w:t>Wear full protective clothing &amp; self-contained breathing apparatus.</w:t>
      </w:r>
    </w:p>
    <w:p w14:paraId="0F75ABA4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52614B66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6: Accidental Release Measures</w:t>
      </w:r>
    </w:p>
    <w:p w14:paraId="0D52F9D6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7996791E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Sweep into suitable containers for disposal. No specific measures necessary.</w:t>
      </w:r>
    </w:p>
    <w:p w14:paraId="236EC5F2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CB177C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7: Handling &amp; Storage</w:t>
      </w:r>
    </w:p>
    <w:p w14:paraId="2A058A0F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5F4CB4C7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Store in a cool, dry, well-ventilated location (&lt;77° F/25° C)</w:t>
      </w:r>
    </w:p>
    <w:p w14:paraId="04FD0312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CC02BEF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8: Exposure Control/Personal Protection</w:t>
      </w:r>
    </w:p>
    <w:p w14:paraId="4C83D7AC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37F3C702" w14:textId="1B91F76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Occupational Exposure Standards: An exposure limit to calcium alginate dust is t</w:t>
      </w:r>
      <w:r w:rsidR="003933D5">
        <w:rPr>
          <w:rFonts w:asciiTheme="minorHAnsi" w:hAnsiTheme="minorHAnsi" w:cs="TimesNewRomanPSMT"/>
        </w:rPr>
        <w:t xml:space="preserve">he same as other particulates — </w:t>
      </w:r>
      <w:r w:rsidRPr="00CB68DF">
        <w:rPr>
          <w:rFonts w:asciiTheme="minorHAnsi" w:hAnsiTheme="minorHAnsi" w:cs="TimesNewRomanPSMT"/>
        </w:rPr>
        <w:t>total of 10 mg/m3</w:t>
      </w:r>
    </w:p>
    <w:p w14:paraId="742070BD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1E26577E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9: Physical &amp; Chemical Properties</w:t>
      </w:r>
    </w:p>
    <w:p w14:paraId="74477912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3FF7465A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Physical State: Solid Fibers Color: white/off-white/grey</w:t>
      </w:r>
    </w:p>
    <w:p w14:paraId="0C52D2C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Odor: none pH: neutral</w:t>
      </w:r>
    </w:p>
    <w:p w14:paraId="606CB4DE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Boiling Point: n/a Melting Point: n/a</w:t>
      </w:r>
    </w:p>
    <w:p w14:paraId="456398AB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Flash Point: n/a Auto-flammability: above 200</w:t>
      </w:r>
    </w:p>
    <w:p w14:paraId="18E4A0CE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Explosion Limits: n/a Vapor Pressure: n/a</w:t>
      </w:r>
    </w:p>
    <w:p w14:paraId="15F9B9A8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Solubility in Water: not soluble Density: 1.75 g/cm3</w:t>
      </w:r>
    </w:p>
    <w:p w14:paraId="30C175CB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28542C10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  <w:r w:rsidRPr="003933D5">
        <w:rPr>
          <w:rFonts w:asciiTheme="minorHAnsi" w:hAnsiTheme="minorHAnsi" w:cs="TimesNewRomanPSMT"/>
          <w:b/>
        </w:rPr>
        <w:t>Section 10: Stability &amp; Reactivity</w:t>
      </w:r>
    </w:p>
    <w:p w14:paraId="3560DE36" w14:textId="77777777" w:rsidR="003933D5" w:rsidRP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</w:p>
    <w:p w14:paraId="402B26F9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Stability: stable Materials to Avoid: none known</w:t>
      </w:r>
    </w:p>
    <w:p w14:paraId="037F842D" w14:textId="49D14D83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Conditions to avoid: Stable under normal conditions. Note that the fiber will gel o</w:t>
      </w:r>
      <w:r w:rsidR="003933D5">
        <w:rPr>
          <w:rFonts w:asciiTheme="minorHAnsi" w:hAnsiTheme="minorHAnsi" w:cs="TimesNewRomanPSMT"/>
        </w:rPr>
        <w:t xml:space="preserve">r dissolve in aqueous solutions </w:t>
      </w:r>
      <w:r w:rsidRPr="00CB68DF">
        <w:rPr>
          <w:rFonts w:asciiTheme="minorHAnsi" w:hAnsiTheme="minorHAnsi" w:cs="TimesNewRomanPSMT"/>
        </w:rPr>
        <w:t>containing sodium or certain other ions. Avoid storage at high temperatures.</w:t>
      </w:r>
    </w:p>
    <w:p w14:paraId="0A070180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4DFE65E6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  <w:r w:rsidRPr="003933D5">
        <w:rPr>
          <w:rFonts w:asciiTheme="minorHAnsi" w:hAnsiTheme="minorHAnsi" w:cs="TimesNewRomanPSMT"/>
          <w:b/>
        </w:rPr>
        <w:t>Section 11: Toxicological Information</w:t>
      </w:r>
    </w:p>
    <w:p w14:paraId="66A56441" w14:textId="77777777" w:rsidR="003933D5" w:rsidRP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</w:p>
    <w:p w14:paraId="6FE760EC" w14:textId="464898D8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The results of hemolysis, cytotoxicity, acute systemic toxicity and skin irritation s</w:t>
      </w:r>
      <w:r w:rsidR="003933D5">
        <w:rPr>
          <w:rFonts w:asciiTheme="minorHAnsi" w:hAnsiTheme="minorHAnsi" w:cs="TimesNewRomanPSMT"/>
        </w:rPr>
        <w:t xml:space="preserve">tudies as listed below, carried </w:t>
      </w:r>
      <w:r w:rsidRPr="00CB68DF">
        <w:rPr>
          <w:rFonts w:asciiTheme="minorHAnsi" w:hAnsiTheme="minorHAnsi" w:cs="TimesNewRomanPSMT"/>
        </w:rPr>
        <w:t>out on sterilized product, do not provide any evidence that the product is toxic. Likewise, the product does not</w:t>
      </w:r>
      <w:r w:rsidR="003933D5">
        <w:rPr>
          <w:rFonts w:asciiTheme="minorHAnsi" w:hAnsiTheme="minorHAnsi" w:cs="TimesNewRomanPSMT"/>
        </w:rPr>
        <w:t xml:space="preserve"> </w:t>
      </w:r>
      <w:r w:rsidRPr="00CB68DF">
        <w:rPr>
          <w:rFonts w:asciiTheme="minorHAnsi" w:hAnsiTheme="minorHAnsi" w:cs="TimesNewRomanPSMT"/>
        </w:rPr>
        <w:t>cause contact sensitization on repeated application.</w:t>
      </w:r>
    </w:p>
    <w:p w14:paraId="1A7E2C55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Hemolysis US National Formulary XIV</w:t>
      </w:r>
    </w:p>
    <w:p w14:paraId="7577703F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Cytotoxicity ISO 10993—Part 5</w:t>
      </w:r>
    </w:p>
    <w:p w14:paraId="021A2A02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Acute Systemic toxicity ISO 10993—Part 11</w:t>
      </w:r>
    </w:p>
    <w:p w14:paraId="40CA51CA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Skin irritation ISO 10993—Part 10</w:t>
      </w:r>
    </w:p>
    <w:p w14:paraId="2CB07BAB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Contact sensitization ISO 10993—Part 10</w:t>
      </w:r>
    </w:p>
    <w:p w14:paraId="09850BF7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Calcium alginate is approved by the FDA as a food additive (21.CFR.184.1187).</w:t>
      </w:r>
    </w:p>
    <w:p w14:paraId="5028C91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Chronic toxicity/Carcinogenicity: Product not expected to cause long term adverse health effects.</w:t>
      </w:r>
    </w:p>
    <w:p w14:paraId="47B7405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Genotoxicity: Product not expected to cause any mutagenic effects.</w:t>
      </w:r>
    </w:p>
    <w:p w14:paraId="1E2025BC" w14:textId="5B2A5E15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Reproductive/Developmental Toxicity: Product not expected to cause any repro</w:t>
      </w:r>
      <w:r w:rsidR="003933D5">
        <w:rPr>
          <w:rFonts w:asciiTheme="minorHAnsi" w:hAnsiTheme="minorHAnsi" w:cs="TimesNewRomanPSMT"/>
        </w:rPr>
        <w:t xml:space="preserve">ductive or developmental health </w:t>
      </w:r>
      <w:r w:rsidRPr="00CB68DF">
        <w:rPr>
          <w:rFonts w:asciiTheme="minorHAnsi" w:hAnsiTheme="minorHAnsi" w:cs="TimesNewRomanPSMT"/>
        </w:rPr>
        <w:t>effects.</w:t>
      </w:r>
    </w:p>
    <w:p w14:paraId="4D87508F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525463F4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12: Ecological Information</w:t>
      </w:r>
    </w:p>
    <w:p w14:paraId="123EEB9C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0A8B6C7F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Mobility: No relevant studies identified.</w:t>
      </w:r>
    </w:p>
    <w:p w14:paraId="21CE0A59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Persistance/Degradability: The product is readily biodegradable.</w:t>
      </w:r>
    </w:p>
    <w:p w14:paraId="786FB35F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Bio-accumulation: No relevant studies identified.</w:t>
      </w:r>
    </w:p>
    <w:p w14:paraId="704148CE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Ecotoxicity: No relevant studies identified. Based on toxicity data no ecotoxicological effects are expected.</w:t>
      </w:r>
    </w:p>
    <w:p w14:paraId="45A57484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13930C70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13: Disposal</w:t>
      </w:r>
    </w:p>
    <w:p w14:paraId="551F3F5A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36BE1DBA" w14:textId="1DF369C1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Dispose of in accordance with all applicable local and national regulations. C</w:t>
      </w:r>
      <w:r w:rsidR="003933D5">
        <w:rPr>
          <w:rFonts w:asciiTheme="minorHAnsi" w:hAnsiTheme="minorHAnsi" w:cs="TimesNewRomanPSMT"/>
        </w:rPr>
        <w:t xml:space="preserve">lean packaging materials can be </w:t>
      </w:r>
      <w:r w:rsidRPr="00CB68DF">
        <w:rPr>
          <w:rFonts w:asciiTheme="minorHAnsi" w:hAnsiTheme="minorHAnsi" w:cs="TimesNewRomanPSMT"/>
        </w:rPr>
        <w:t>recycled.</w:t>
      </w:r>
    </w:p>
    <w:p w14:paraId="16964575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36872749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14: Transport Information</w:t>
      </w:r>
    </w:p>
    <w:p w14:paraId="0E123250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79FAF6A1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Not regulated under DOT CFR 172.101 Data</w:t>
      </w:r>
    </w:p>
    <w:p w14:paraId="2BD479E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15: Regulatory Information</w:t>
      </w:r>
    </w:p>
    <w:p w14:paraId="2BAA558B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076359F9" w14:textId="66967782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These products are regulated under the Federal Food Drug &amp; Cosmetic Act and do</w:t>
      </w:r>
      <w:r w:rsidR="003933D5">
        <w:rPr>
          <w:rFonts w:asciiTheme="minorHAnsi" w:hAnsiTheme="minorHAnsi" w:cs="TimesNewRomanPSMT"/>
        </w:rPr>
        <w:t xml:space="preserve"> not require an MSDS for hazard </w:t>
      </w:r>
      <w:r w:rsidRPr="00CB68DF">
        <w:rPr>
          <w:rFonts w:asciiTheme="minorHAnsi" w:hAnsiTheme="minorHAnsi" w:cs="TimesNewRomanPSMT"/>
        </w:rPr>
        <w:t>communication as stated in 29 CFR 1910.1200. This MSDS is supplied as an additional service</w:t>
      </w:r>
      <w:r w:rsidR="003933D5">
        <w:rPr>
          <w:rFonts w:asciiTheme="minorHAnsi" w:hAnsiTheme="minorHAnsi" w:cs="TimesNewRomanPSMT"/>
        </w:rPr>
        <w:t xml:space="preserve"> </w:t>
      </w:r>
      <w:r w:rsidRPr="00CB68DF">
        <w:rPr>
          <w:rFonts w:asciiTheme="minorHAnsi" w:hAnsiTheme="minorHAnsi" w:cs="TimesNewRomanPSMT"/>
        </w:rPr>
        <w:t>SARA Title III: This product does not contain any chemicals subject to SARA Title III .</w:t>
      </w:r>
    </w:p>
    <w:p w14:paraId="787D5839" w14:textId="247AF66A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State Right To Know: This product does not contain any chemicals on the M</w:t>
      </w:r>
      <w:r w:rsidR="003933D5">
        <w:rPr>
          <w:rFonts w:asciiTheme="minorHAnsi" w:hAnsiTheme="minorHAnsi" w:cs="TimesNewRomanPSMT"/>
        </w:rPr>
        <w:t xml:space="preserve">assachusetts, Pennsylvania, New </w:t>
      </w:r>
      <w:r w:rsidRPr="00CB68DF">
        <w:rPr>
          <w:rFonts w:asciiTheme="minorHAnsi" w:hAnsiTheme="minorHAnsi" w:cs="TimesNewRomanPSMT"/>
        </w:rPr>
        <w:t>Jersey &amp; California Right To Know hazardous substance lists.</w:t>
      </w:r>
    </w:p>
    <w:p w14:paraId="1C4C0764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7BAE708C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16: Other Information</w:t>
      </w:r>
    </w:p>
    <w:p w14:paraId="67979638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6E20B62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NFPA Ratings per NFPA Codes:</w:t>
      </w:r>
    </w:p>
    <w:p w14:paraId="77F8C36A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Flammability: 0 Health: 0</w:t>
      </w:r>
    </w:p>
    <w:p w14:paraId="1D6DC434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Reactivity: 0 Special Hazards: 0</w:t>
      </w:r>
    </w:p>
    <w:p w14:paraId="170CBAC3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HMIS Ratings per HMIS Codes:</w:t>
      </w:r>
    </w:p>
    <w:p w14:paraId="5E65835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Flammability: 0 Health: 0</w:t>
      </w:r>
    </w:p>
    <w:p w14:paraId="5C76C581" w14:textId="776C526E" w:rsidR="006E435B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CB68DF">
        <w:rPr>
          <w:rFonts w:asciiTheme="minorHAnsi" w:hAnsiTheme="minorHAnsi" w:cs="TimesNewRomanPSMT"/>
        </w:rPr>
        <w:t>Reactivity: 0 Personal Protection: See Section 8</w:t>
      </w:r>
    </w:p>
    <w:p w14:paraId="04C4FB5F" w14:textId="77777777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0B967BE4" w14:textId="7B0BC9EF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CB68DF">
        <w:rPr>
          <w:rFonts w:asciiTheme="minorHAnsi" w:hAnsiTheme="minorHAnsi" w:cs="Courier New"/>
        </w:rPr>
        <w:t>Safe n Simple LLC. is a registered Medical Devices manufacturer</w:t>
      </w:r>
      <w:r w:rsidR="003933D5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as designated by the FDA.</w:t>
      </w:r>
    </w:p>
    <w:p w14:paraId="65E94F82" w14:textId="77777777" w:rsidR="000526BA" w:rsidRPr="00CB68DF" w:rsidRDefault="000526BA" w:rsidP="006E435B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7901882B" w14:textId="1BE60ACA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CB68DF">
        <w:rPr>
          <w:rFonts w:asciiTheme="minorHAnsi" w:hAnsiTheme="minorHAnsi" w:cs="Courier New"/>
        </w:rPr>
        <w:t>Disclaimer: This product is exempt from Safet</w:t>
      </w:r>
      <w:r w:rsidR="000526BA" w:rsidRPr="00CB68DF">
        <w:rPr>
          <w:rFonts w:asciiTheme="minorHAnsi" w:hAnsiTheme="minorHAnsi" w:cs="Courier New"/>
        </w:rPr>
        <w:t xml:space="preserve">y Data Sheet regulations as the </w:t>
      </w:r>
      <w:r w:rsidRPr="00CB68DF">
        <w:rPr>
          <w:rFonts w:asciiTheme="minorHAnsi" w:hAnsiTheme="minorHAnsi" w:cs="Courier New"/>
        </w:rPr>
        <w:t>product is for consumer use. (</w:t>
      </w:r>
      <w:r w:rsidR="003933D5" w:rsidRPr="00CB68DF">
        <w:rPr>
          <w:rFonts w:asciiTheme="minorHAnsi" w:hAnsiTheme="minorHAnsi" w:cs="Courier New"/>
        </w:rPr>
        <w:t>Provided</w:t>
      </w:r>
      <w:r w:rsidRPr="00CB68DF">
        <w:rPr>
          <w:rFonts w:asciiTheme="minorHAnsi" w:hAnsiTheme="minorHAnsi" w:cs="Courier New"/>
        </w:rPr>
        <w:t xml:space="preserve"> with this information by the compiling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agencies): This information contained in this SDS is offered as a guide to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the handling of this specific material. The information contained in this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Safety Data Sheet (SDS) is offered as a guide to the use and handling of this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material. It has been prepared in good faith by technically knowledgeable</w:t>
      </w:r>
    </w:p>
    <w:p w14:paraId="096C2C28" w14:textId="001F8B9C" w:rsidR="002102C3" w:rsidRPr="00CB68DF" w:rsidRDefault="003933D5" w:rsidP="000526BA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CB68DF">
        <w:rPr>
          <w:rFonts w:asciiTheme="minorHAnsi" w:hAnsiTheme="minorHAnsi" w:cs="Courier New"/>
        </w:rPr>
        <w:t>Personnel</w:t>
      </w:r>
      <w:r w:rsidR="006E435B" w:rsidRPr="00CB68DF">
        <w:rPr>
          <w:rFonts w:asciiTheme="minorHAnsi" w:hAnsiTheme="minorHAnsi" w:cs="Courier New"/>
        </w:rPr>
        <w:t xml:space="preserve"> and it believed to be correct as of the effective date listed. All</w:t>
      </w:r>
      <w:r w:rsidR="000526BA" w:rsidRPr="00CB68DF">
        <w:rPr>
          <w:rFonts w:asciiTheme="minorHAnsi" w:hAnsiTheme="minorHAnsi" w:cs="Courier New"/>
        </w:rPr>
        <w:t xml:space="preserve"> </w:t>
      </w:r>
      <w:r w:rsidR="006E435B" w:rsidRPr="00CB68DF">
        <w:rPr>
          <w:rFonts w:asciiTheme="minorHAnsi" w:hAnsiTheme="minorHAnsi" w:cs="Courier New"/>
        </w:rPr>
        <w:t xml:space="preserve">safety aspects of all </w:t>
      </w:r>
      <w:r w:rsidR="000526BA" w:rsidRPr="00CB68DF">
        <w:rPr>
          <w:rFonts w:asciiTheme="minorHAnsi" w:hAnsiTheme="minorHAnsi" w:cs="Courier New"/>
        </w:rPr>
        <w:t>Safe n Simple’s</w:t>
      </w:r>
      <w:r w:rsidR="006E435B" w:rsidRPr="00CB68DF">
        <w:rPr>
          <w:rFonts w:asciiTheme="minorHAnsi" w:hAnsiTheme="minorHAnsi" w:cs="Courier New"/>
        </w:rPr>
        <w:t xml:space="preserve"> products are thoroughly</w:t>
      </w:r>
      <w:r w:rsidR="000526BA" w:rsidRPr="00CB68DF">
        <w:rPr>
          <w:rFonts w:asciiTheme="minorHAnsi" w:hAnsiTheme="minorHAnsi" w:cs="Courier New"/>
        </w:rPr>
        <w:t xml:space="preserve"> </w:t>
      </w:r>
      <w:r w:rsidR="006E435B" w:rsidRPr="00CB68DF">
        <w:rPr>
          <w:rFonts w:asciiTheme="minorHAnsi" w:hAnsiTheme="minorHAnsi" w:cs="Courier New"/>
        </w:rPr>
        <w:t>evaluated prior to commercialization</w:t>
      </w:r>
      <w:r w:rsidR="000526BA" w:rsidRPr="00CB68DF">
        <w:rPr>
          <w:rFonts w:asciiTheme="minorHAnsi" w:hAnsiTheme="minorHAnsi" w:cs="Courier New"/>
        </w:rPr>
        <w:t xml:space="preserve"> Safe n Simple</w:t>
      </w:r>
      <w:r w:rsidR="006E435B" w:rsidRPr="00CB68DF">
        <w:rPr>
          <w:rFonts w:asciiTheme="minorHAnsi" w:hAnsiTheme="minorHAnsi" w:cs="Courier New"/>
        </w:rPr>
        <w:t xml:space="preserve"> shall not be</w:t>
      </w:r>
      <w:r w:rsidR="000526BA" w:rsidRPr="00CB68DF">
        <w:rPr>
          <w:rFonts w:asciiTheme="minorHAnsi" w:hAnsiTheme="minorHAnsi" w:cs="Courier New"/>
        </w:rPr>
        <w:t xml:space="preserve"> </w:t>
      </w:r>
      <w:r w:rsidR="006E435B" w:rsidRPr="00CB68DF">
        <w:rPr>
          <w:rFonts w:asciiTheme="minorHAnsi" w:hAnsiTheme="minorHAnsi" w:cs="Courier New"/>
        </w:rPr>
        <w:t>held liable for any damages, losses or injuries of any nature which</w:t>
      </w:r>
      <w:r w:rsidR="000526BA" w:rsidRPr="00CB68DF">
        <w:rPr>
          <w:rFonts w:asciiTheme="minorHAnsi" w:hAnsiTheme="minorHAnsi" w:cs="Courier New"/>
        </w:rPr>
        <w:t xml:space="preserve"> </w:t>
      </w:r>
      <w:r w:rsidR="006E435B" w:rsidRPr="00CB68DF">
        <w:rPr>
          <w:rFonts w:asciiTheme="minorHAnsi" w:hAnsiTheme="minorHAnsi" w:cs="Courier New"/>
        </w:rPr>
        <w:t>may result from the use of or reliance upon any information contained in this</w:t>
      </w:r>
      <w:r w:rsidR="000526BA" w:rsidRPr="00CB68DF">
        <w:rPr>
          <w:rFonts w:asciiTheme="minorHAnsi" w:hAnsiTheme="minorHAnsi" w:cs="Courier New"/>
        </w:rPr>
        <w:t xml:space="preserve"> </w:t>
      </w:r>
      <w:r w:rsidR="006E435B" w:rsidRPr="00CB68DF">
        <w:rPr>
          <w:rFonts w:asciiTheme="minorHAnsi" w:hAnsiTheme="minorHAnsi" w:cs="Courier New"/>
        </w:rPr>
        <w:t>SDS. Each individual should make a determination as to the suitability of the</w:t>
      </w:r>
      <w:r w:rsidR="000526BA" w:rsidRPr="00CB68DF">
        <w:rPr>
          <w:rFonts w:asciiTheme="minorHAnsi" w:hAnsiTheme="minorHAnsi" w:cs="Courier New"/>
        </w:rPr>
        <w:t xml:space="preserve"> </w:t>
      </w:r>
      <w:r w:rsidR="006E435B" w:rsidRPr="00CB68DF">
        <w:rPr>
          <w:rFonts w:asciiTheme="minorHAnsi" w:hAnsiTheme="minorHAnsi" w:cs="Courier New"/>
        </w:rPr>
        <w:t>information for</w:t>
      </w:r>
      <w:r w:rsidR="000526BA" w:rsidRPr="00CB68DF">
        <w:rPr>
          <w:rFonts w:asciiTheme="minorHAnsi" w:hAnsiTheme="minorHAnsi" w:cs="Courier New"/>
        </w:rPr>
        <w:t xml:space="preserve"> his or her particular purpose(s)</w:t>
      </w:r>
      <w:r w:rsidR="006E435B" w:rsidRPr="00CB68DF">
        <w:rPr>
          <w:rFonts w:asciiTheme="minorHAnsi" w:hAnsiTheme="minorHAnsi" w:cs="Courier New"/>
        </w:rPr>
        <w:t xml:space="preserve">. </w:t>
      </w:r>
      <w:r w:rsidR="000526BA" w:rsidRPr="00CB68DF">
        <w:rPr>
          <w:rFonts w:asciiTheme="minorHAnsi" w:hAnsiTheme="minorHAnsi" w:cs="Courier New"/>
        </w:rPr>
        <w:t xml:space="preserve">Safe n Simple, LLC and the United </w:t>
      </w:r>
      <w:r w:rsidR="006E435B" w:rsidRPr="00CB68DF">
        <w:rPr>
          <w:rFonts w:asciiTheme="minorHAnsi" w:hAnsiTheme="minorHAnsi" w:cs="Courier New"/>
        </w:rPr>
        <w:t>States of America in no manner whatsoever, expressly or</w:t>
      </w:r>
      <w:r w:rsidR="000526BA" w:rsidRPr="00CB68DF">
        <w:rPr>
          <w:rFonts w:asciiTheme="minorHAnsi" w:hAnsiTheme="minorHAnsi" w:cs="Courier New"/>
        </w:rPr>
        <w:t xml:space="preserve"> implied, warrants this </w:t>
      </w:r>
      <w:r w:rsidR="006E435B" w:rsidRPr="00CB68DF">
        <w:rPr>
          <w:rFonts w:asciiTheme="minorHAnsi" w:hAnsiTheme="minorHAnsi" w:cs="Courier New"/>
        </w:rPr>
        <w:t>information to be accurate and disclaims all liability</w:t>
      </w:r>
      <w:r w:rsidR="000526BA" w:rsidRPr="00CB68DF">
        <w:rPr>
          <w:rFonts w:asciiTheme="minorHAnsi" w:hAnsiTheme="minorHAnsi" w:cs="Courier New"/>
        </w:rPr>
        <w:t xml:space="preserve"> for its use. Any person </w:t>
      </w:r>
      <w:r w:rsidR="006E435B" w:rsidRPr="00CB68DF">
        <w:rPr>
          <w:rFonts w:asciiTheme="minorHAnsi" w:hAnsiTheme="minorHAnsi" w:cs="Courier New"/>
        </w:rPr>
        <w:t>utilizing this document should seek competent</w:t>
      </w:r>
      <w:r w:rsidR="000526BA" w:rsidRPr="00CB68DF">
        <w:rPr>
          <w:rFonts w:asciiTheme="minorHAnsi" w:hAnsiTheme="minorHAnsi" w:cs="Courier New"/>
        </w:rPr>
        <w:t xml:space="preserve"> </w:t>
      </w:r>
      <w:r w:rsidR="006E435B" w:rsidRPr="00CB68DF">
        <w:rPr>
          <w:rFonts w:asciiTheme="minorHAnsi" w:hAnsiTheme="minorHAnsi" w:cs="Courier New"/>
        </w:rPr>
        <w:t>professio</w:t>
      </w:r>
      <w:r w:rsidR="000526BA" w:rsidRPr="00CB68DF">
        <w:rPr>
          <w:rFonts w:asciiTheme="minorHAnsi" w:hAnsiTheme="minorHAnsi" w:cs="Courier New"/>
        </w:rPr>
        <w:t xml:space="preserve">nal advice to verify and assume </w:t>
      </w:r>
      <w:r w:rsidR="006E435B" w:rsidRPr="00CB68DF">
        <w:rPr>
          <w:rFonts w:asciiTheme="minorHAnsi" w:hAnsiTheme="minorHAnsi" w:cs="Courier New"/>
        </w:rPr>
        <w:t>responsibility for the suitability</w:t>
      </w:r>
      <w:r w:rsidR="000526BA" w:rsidRPr="00CB68DF">
        <w:rPr>
          <w:rFonts w:asciiTheme="minorHAnsi" w:hAnsiTheme="minorHAnsi" w:cs="Courier New"/>
        </w:rPr>
        <w:t xml:space="preserve"> </w:t>
      </w:r>
      <w:r w:rsidR="006E435B" w:rsidRPr="00CB68DF">
        <w:rPr>
          <w:rFonts w:asciiTheme="minorHAnsi" w:hAnsiTheme="minorHAnsi" w:cs="Courier New"/>
        </w:rPr>
        <w:t>of this information to their particular situation.</w:t>
      </w:r>
    </w:p>
    <w:sectPr w:rsidR="002102C3" w:rsidRPr="00CB68DF" w:rsidSect="00F129E8">
      <w:headerReference w:type="default" r:id="rId10"/>
      <w:footerReference w:type="default" r:id="rId11"/>
      <w:pgSz w:w="12240" w:h="15840" w:code="1"/>
      <w:pgMar w:top="1152" w:right="1440" w:bottom="1008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EAE5" w14:textId="77777777" w:rsidR="00D33E23" w:rsidRDefault="00D33E23">
      <w:r>
        <w:separator/>
      </w:r>
    </w:p>
  </w:endnote>
  <w:endnote w:type="continuationSeparator" w:id="0">
    <w:p w14:paraId="5F9C1E4C" w14:textId="77777777" w:rsidR="00D33E23" w:rsidRDefault="00D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2C2E" w14:textId="684E7028" w:rsidR="00112015" w:rsidRPr="00F129E8" w:rsidRDefault="00112015">
    <w:pPr>
      <w:pStyle w:val="Footer"/>
      <w:rPr>
        <w:rFonts w:ascii="Myriad Pro Light" w:hAnsi="Myriad Pro Light"/>
        <w:sz w:val="20"/>
        <w:szCs w:val="20"/>
      </w:rPr>
    </w:pPr>
    <w:r w:rsidRPr="00F129E8">
      <w:rPr>
        <w:rFonts w:ascii="Myriad Pro Light" w:hAnsi="Myriad Pro Light"/>
        <w:sz w:val="20"/>
        <w:szCs w:val="20"/>
      </w:rPr>
      <w:t xml:space="preserve">Revised- </w:t>
    </w:r>
    <w:r w:rsidR="00090FBB">
      <w:rPr>
        <w:rFonts w:ascii="Myriad Pro Light" w:hAnsi="Myriad Pro Light"/>
        <w:sz w:val="20"/>
        <w:szCs w:val="20"/>
      </w:rPr>
      <w:t>10/15</w:t>
    </w:r>
  </w:p>
  <w:p w14:paraId="096C2C2F" w14:textId="77777777" w:rsidR="00112015" w:rsidRDefault="00112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D9" w14:textId="77777777" w:rsidR="00D33E23" w:rsidRDefault="00D33E23">
      <w:r>
        <w:separator/>
      </w:r>
    </w:p>
  </w:footnote>
  <w:footnote w:type="continuationSeparator" w:id="0">
    <w:p w14:paraId="4CC1E51A" w14:textId="77777777" w:rsidR="00D33E23" w:rsidRDefault="00D3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0426" w14:textId="77777777" w:rsidR="00F129E8" w:rsidRDefault="00F129E8" w:rsidP="00F129E8">
    <w:pPr>
      <w:pStyle w:val="Header"/>
      <w:jc w:val="right"/>
    </w:pPr>
    <w:r>
      <w:rPr>
        <w:noProof/>
      </w:rPr>
      <w:drawing>
        <wp:inline distT="0" distB="0" distL="0" distR="0" wp14:anchorId="3AAA9471" wp14:editId="3D0D7F8E">
          <wp:extent cx="2197341" cy="5110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S 2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341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90903" w14:textId="7FE67112" w:rsidR="00F129E8" w:rsidRDefault="00AD0738" w:rsidP="00AD0738">
    <w:pPr>
      <w:pStyle w:val="Header"/>
      <w:tabs>
        <w:tab w:val="left" w:pos="7155"/>
      </w:tabs>
    </w:pPr>
    <w:r>
      <w:tab/>
    </w:r>
    <w:r>
      <w:tab/>
    </w:r>
    <w:r>
      <w:tab/>
    </w:r>
  </w:p>
  <w:p w14:paraId="42EB89E9" w14:textId="37E07E34" w:rsidR="00F129E8" w:rsidRPr="00ED217F" w:rsidRDefault="00644001" w:rsidP="00F129E8">
    <w:pPr>
      <w:pStyle w:val="Header"/>
      <w:jc w:val="right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5827 Terex, Clarkston, MI 48346</w:t>
    </w:r>
  </w:p>
  <w:p w14:paraId="611696F8" w14:textId="6B2A9290" w:rsidR="00F129E8" w:rsidRPr="00ED217F" w:rsidRDefault="00FC6761" w:rsidP="00F129E8">
    <w:pPr>
      <w:pStyle w:val="Header"/>
      <w:jc w:val="right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Toll Free: 844-767-6334</w:t>
    </w:r>
    <w:r w:rsidR="00F129E8" w:rsidRPr="00ED217F">
      <w:rPr>
        <w:rFonts w:ascii="Myriad Pro Light" w:hAnsi="Myriad Pro Light"/>
        <w:sz w:val="20"/>
        <w:szCs w:val="20"/>
      </w:rPr>
      <w:t xml:space="preserve">  |  www.SnS-Medical.com</w:t>
    </w:r>
  </w:p>
  <w:p w14:paraId="096C2C2D" w14:textId="0137EB0D" w:rsidR="00BF0026" w:rsidRDefault="00BF0026" w:rsidP="00A02F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83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86C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F87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A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22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A0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7C2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62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68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5A4883"/>
    <w:multiLevelType w:val="hybridMultilevel"/>
    <w:tmpl w:val="DE9A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97484">
    <w:abstractNumId w:val="9"/>
  </w:num>
  <w:num w:numId="2" w16cid:durableId="855801671">
    <w:abstractNumId w:val="7"/>
  </w:num>
  <w:num w:numId="3" w16cid:durableId="1044334065">
    <w:abstractNumId w:val="6"/>
  </w:num>
  <w:num w:numId="4" w16cid:durableId="1759790039">
    <w:abstractNumId w:val="5"/>
  </w:num>
  <w:num w:numId="5" w16cid:durableId="1571844403">
    <w:abstractNumId w:val="4"/>
  </w:num>
  <w:num w:numId="6" w16cid:durableId="1279264156">
    <w:abstractNumId w:val="8"/>
  </w:num>
  <w:num w:numId="7" w16cid:durableId="1945309695">
    <w:abstractNumId w:val="3"/>
  </w:num>
  <w:num w:numId="8" w16cid:durableId="2054187700">
    <w:abstractNumId w:val="2"/>
  </w:num>
  <w:num w:numId="9" w16cid:durableId="1282149582">
    <w:abstractNumId w:val="1"/>
  </w:num>
  <w:num w:numId="10" w16cid:durableId="1882277071">
    <w:abstractNumId w:val="0"/>
  </w:num>
  <w:num w:numId="11" w16cid:durableId="9604573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26"/>
    <w:rsid w:val="00000F6A"/>
    <w:rsid w:val="00001EB3"/>
    <w:rsid w:val="000036A2"/>
    <w:rsid w:val="0001030A"/>
    <w:rsid w:val="00010C01"/>
    <w:rsid w:val="0001181C"/>
    <w:rsid w:val="0001529E"/>
    <w:rsid w:val="00015A7D"/>
    <w:rsid w:val="000175C9"/>
    <w:rsid w:val="00020316"/>
    <w:rsid w:val="00021020"/>
    <w:rsid w:val="00022D3A"/>
    <w:rsid w:val="00023321"/>
    <w:rsid w:val="0002482D"/>
    <w:rsid w:val="00024E53"/>
    <w:rsid w:val="0002611B"/>
    <w:rsid w:val="00030424"/>
    <w:rsid w:val="000307C1"/>
    <w:rsid w:val="000308C2"/>
    <w:rsid w:val="00033546"/>
    <w:rsid w:val="000355FC"/>
    <w:rsid w:val="0003685C"/>
    <w:rsid w:val="00040869"/>
    <w:rsid w:val="00040B81"/>
    <w:rsid w:val="00041F90"/>
    <w:rsid w:val="00042DBB"/>
    <w:rsid w:val="00043B8A"/>
    <w:rsid w:val="00043BD7"/>
    <w:rsid w:val="00044169"/>
    <w:rsid w:val="000449D5"/>
    <w:rsid w:val="00044BB0"/>
    <w:rsid w:val="0004535D"/>
    <w:rsid w:val="00047E65"/>
    <w:rsid w:val="0005061C"/>
    <w:rsid w:val="00050975"/>
    <w:rsid w:val="00051F9E"/>
    <w:rsid w:val="000526BA"/>
    <w:rsid w:val="000527D4"/>
    <w:rsid w:val="00052AD3"/>
    <w:rsid w:val="000543C0"/>
    <w:rsid w:val="0005485D"/>
    <w:rsid w:val="00054924"/>
    <w:rsid w:val="00055ABF"/>
    <w:rsid w:val="00060197"/>
    <w:rsid w:val="00061C39"/>
    <w:rsid w:val="00062675"/>
    <w:rsid w:val="00064DB4"/>
    <w:rsid w:val="00066A7E"/>
    <w:rsid w:val="0006706E"/>
    <w:rsid w:val="000678C9"/>
    <w:rsid w:val="00071A19"/>
    <w:rsid w:val="00072920"/>
    <w:rsid w:val="000730A6"/>
    <w:rsid w:val="0007402E"/>
    <w:rsid w:val="0007521D"/>
    <w:rsid w:val="000767DD"/>
    <w:rsid w:val="000772D4"/>
    <w:rsid w:val="00081673"/>
    <w:rsid w:val="0008223E"/>
    <w:rsid w:val="000847A6"/>
    <w:rsid w:val="0009063D"/>
    <w:rsid w:val="00090FBB"/>
    <w:rsid w:val="00093933"/>
    <w:rsid w:val="00093BC2"/>
    <w:rsid w:val="00094D42"/>
    <w:rsid w:val="00095FE3"/>
    <w:rsid w:val="00097952"/>
    <w:rsid w:val="00097A0A"/>
    <w:rsid w:val="000A0599"/>
    <w:rsid w:val="000A0AAE"/>
    <w:rsid w:val="000A1652"/>
    <w:rsid w:val="000A17C8"/>
    <w:rsid w:val="000A285D"/>
    <w:rsid w:val="000A37CA"/>
    <w:rsid w:val="000A5A12"/>
    <w:rsid w:val="000A7944"/>
    <w:rsid w:val="000A7B02"/>
    <w:rsid w:val="000B311A"/>
    <w:rsid w:val="000B3336"/>
    <w:rsid w:val="000B4ED8"/>
    <w:rsid w:val="000B5D2B"/>
    <w:rsid w:val="000B6F31"/>
    <w:rsid w:val="000B71B1"/>
    <w:rsid w:val="000C16F6"/>
    <w:rsid w:val="000C2B68"/>
    <w:rsid w:val="000C320E"/>
    <w:rsid w:val="000C40F7"/>
    <w:rsid w:val="000C4345"/>
    <w:rsid w:val="000C7513"/>
    <w:rsid w:val="000D02B2"/>
    <w:rsid w:val="000D118C"/>
    <w:rsid w:val="000D15C4"/>
    <w:rsid w:val="000D1646"/>
    <w:rsid w:val="000D1854"/>
    <w:rsid w:val="000D1B40"/>
    <w:rsid w:val="000D2660"/>
    <w:rsid w:val="000D2E7C"/>
    <w:rsid w:val="000D3464"/>
    <w:rsid w:val="000D3FA0"/>
    <w:rsid w:val="000D49D6"/>
    <w:rsid w:val="000D57CA"/>
    <w:rsid w:val="000E03B3"/>
    <w:rsid w:val="000E0C7D"/>
    <w:rsid w:val="000E220A"/>
    <w:rsid w:val="000E29FA"/>
    <w:rsid w:val="000E5FC8"/>
    <w:rsid w:val="000E6A0B"/>
    <w:rsid w:val="000E6DB3"/>
    <w:rsid w:val="000E7F34"/>
    <w:rsid w:val="000F1136"/>
    <w:rsid w:val="000F1484"/>
    <w:rsid w:val="000F2325"/>
    <w:rsid w:val="000F2670"/>
    <w:rsid w:val="000F37C5"/>
    <w:rsid w:val="000F5DEA"/>
    <w:rsid w:val="00100247"/>
    <w:rsid w:val="0010289D"/>
    <w:rsid w:val="0010452E"/>
    <w:rsid w:val="001047ED"/>
    <w:rsid w:val="00104D21"/>
    <w:rsid w:val="001059E2"/>
    <w:rsid w:val="00105B45"/>
    <w:rsid w:val="001079A2"/>
    <w:rsid w:val="00111CC9"/>
    <w:rsid w:val="00112015"/>
    <w:rsid w:val="0011297E"/>
    <w:rsid w:val="00113907"/>
    <w:rsid w:val="00114ECC"/>
    <w:rsid w:val="001202D0"/>
    <w:rsid w:val="00121527"/>
    <w:rsid w:val="0012320A"/>
    <w:rsid w:val="001253B4"/>
    <w:rsid w:val="00125A3D"/>
    <w:rsid w:val="001263AF"/>
    <w:rsid w:val="00126F7A"/>
    <w:rsid w:val="00127F7C"/>
    <w:rsid w:val="00130637"/>
    <w:rsid w:val="001312F1"/>
    <w:rsid w:val="00131B07"/>
    <w:rsid w:val="00133F26"/>
    <w:rsid w:val="00134C4F"/>
    <w:rsid w:val="00134EA9"/>
    <w:rsid w:val="0013583E"/>
    <w:rsid w:val="001365C5"/>
    <w:rsid w:val="00137802"/>
    <w:rsid w:val="00137E0F"/>
    <w:rsid w:val="00137E72"/>
    <w:rsid w:val="00141493"/>
    <w:rsid w:val="0014303F"/>
    <w:rsid w:val="001437B2"/>
    <w:rsid w:val="00146507"/>
    <w:rsid w:val="001465F1"/>
    <w:rsid w:val="00147746"/>
    <w:rsid w:val="0015034C"/>
    <w:rsid w:val="00150574"/>
    <w:rsid w:val="00152AA3"/>
    <w:rsid w:val="00153050"/>
    <w:rsid w:val="00153CF3"/>
    <w:rsid w:val="00154F17"/>
    <w:rsid w:val="00155F4B"/>
    <w:rsid w:val="001569E9"/>
    <w:rsid w:val="00157840"/>
    <w:rsid w:val="001578F2"/>
    <w:rsid w:val="001608C9"/>
    <w:rsid w:val="001616FA"/>
    <w:rsid w:val="0016192F"/>
    <w:rsid w:val="00162334"/>
    <w:rsid w:val="00162AD3"/>
    <w:rsid w:val="00162F91"/>
    <w:rsid w:val="00163024"/>
    <w:rsid w:val="001646CC"/>
    <w:rsid w:val="00164985"/>
    <w:rsid w:val="00164DA4"/>
    <w:rsid w:val="00165412"/>
    <w:rsid w:val="00166749"/>
    <w:rsid w:val="00170025"/>
    <w:rsid w:val="001704C7"/>
    <w:rsid w:val="00172523"/>
    <w:rsid w:val="00173745"/>
    <w:rsid w:val="001748EE"/>
    <w:rsid w:val="00175191"/>
    <w:rsid w:val="001753B8"/>
    <w:rsid w:val="001759F8"/>
    <w:rsid w:val="0018008B"/>
    <w:rsid w:val="00181F11"/>
    <w:rsid w:val="001827D2"/>
    <w:rsid w:val="00182BE6"/>
    <w:rsid w:val="00183A38"/>
    <w:rsid w:val="00183EA7"/>
    <w:rsid w:val="0018437D"/>
    <w:rsid w:val="00185ECA"/>
    <w:rsid w:val="001878FC"/>
    <w:rsid w:val="001905FF"/>
    <w:rsid w:val="001930F2"/>
    <w:rsid w:val="001A1325"/>
    <w:rsid w:val="001A132C"/>
    <w:rsid w:val="001A16DC"/>
    <w:rsid w:val="001A42ED"/>
    <w:rsid w:val="001A4405"/>
    <w:rsid w:val="001A5684"/>
    <w:rsid w:val="001A6116"/>
    <w:rsid w:val="001A6281"/>
    <w:rsid w:val="001A6C11"/>
    <w:rsid w:val="001B078A"/>
    <w:rsid w:val="001B0C2B"/>
    <w:rsid w:val="001B28D6"/>
    <w:rsid w:val="001B4760"/>
    <w:rsid w:val="001B557E"/>
    <w:rsid w:val="001B5DE7"/>
    <w:rsid w:val="001B67C8"/>
    <w:rsid w:val="001B705F"/>
    <w:rsid w:val="001B71E5"/>
    <w:rsid w:val="001C0B46"/>
    <w:rsid w:val="001C1E0F"/>
    <w:rsid w:val="001C2870"/>
    <w:rsid w:val="001C31FC"/>
    <w:rsid w:val="001C4329"/>
    <w:rsid w:val="001C6625"/>
    <w:rsid w:val="001C6A09"/>
    <w:rsid w:val="001C74E4"/>
    <w:rsid w:val="001D00F9"/>
    <w:rsid w:val="001D0FB4"/>
    <w:rsid w:val="001D362B"/>
    <w:rsid w:val="001D547E"/>
    <w:rsid w:val="001D54C2"/>
    <w:rsid w:val="001D6BC5"/>
    <w:rsid w:val="001D7EBF"/>
    <w:rsid w:val="001E0436"/>
    <w:rsid w:val="001E0451"/>
    <w:rsid w:val="001E0FE5"/>
    <w:rsid w:val="001E1D78"/>
    <w:rsid w:val="001E4230"/>
    <w:rsid w:val="001E4294"/>
    <w:rsid w:val="001E562E"/>
    <w:rsid w:val="001E729A"/>
    <w:rsid w:val="001F03C0"/>
    <w:rsid w:val="001F1169"/>
    <w:rsid w:val="001F6F5A"/>
    <w:rsid w:val="001F79AA"/>
    <w:rsid w:val="002002AE"/>
    <w:rsid w:val="00200B5E"/>
    <w:rsid w:val="00201741"/>
    <w:rsid w:val="0020420B"/>
    <w:rsid w:val="002042DE"/>
    <w:rsid w:val="00205C9B"/>
    <w:rsid w:val="00206416"/>
    <w:rsid w:val="00207D4E"/>
    <w:rsid w:val="002102C3"/>
    <w:rsid w:val="00213131"/>
    <w:rsid w:val="00215471"/>
    <w:rsid w:val="00215B42"/>
    <w:rsid w:val="002168D9"/>
    <w:rsid w:val="00217520"/>
    <w:rsid w:val="00217B7D"/>
    <w:rsid w:val="0022029E"/>
    <w:rsid w:val="00220B40"/>
    <w:rsid w:val="00220E96"/>
    <w:rsid w:val="002247F2"/>
    <w:rsid w:val="00224EDE"/>
    <w:rsid w:val="00225D21"/>
    <w:rsid w:val="00226917"/>
    <w:rsid w:val="00227B76"/>
    <w:rsid w:val="00230973"/>
    <w:rsid w:val="002323FC"/>
    <w:rsid w:val="002326F1"/>
    <w:rsid w:val="00232BDD"/>
    <w:rsid w:val="0023640E"/>
    <w:rsid w:val="00236531"/>
    <w:rsid w:val="002378FA"/>
    <w:rsid w:val="00240212"/>
    <w:rsid w:val="00240819"/>
    <w:rsid w:val="00240ECD"/>
    <w:rsid w:val="00241019"/>
    <w:rsid w:val="0024131E"/>
    <w:rsid w:val="002426CF"/>
    <w:rsid w:val="002428C0"/>
    <w:rsid w:val="002432B6"/>
    <w:rsid w:val="00243E74"/>
    <w:rsid w:val="00245C73"/>
    <w:rsid w:val="00246F15"/>
    <w:rsid w:val="002477D5"/>
    <w:rsid w:val="002501C5"/>
    <w:rsid w:val="002521E5"/>
    <w:rsid w:val="002529E2"/>
    <w:rsid w:val="002568FC"/>
    <w:rsid w:val="00257125"/>
    <w:rsid w:val="00257420"/>
    <w:rsid w:val="00257EC3"/>
    <w:rsid w:val="00260DD7"/>
    <w:rsid w:val="002620E8"/>
    <w:rsid w:val="0026235F"/>
    <w:rsid w:val="002631F0"/>
    <w:rsid w:val="00263339"/>
    <w:rsid w:val="002654CD"/>
    <w:rsid w:val="00266931"/>
    <w:rsid w:val="00267AC3"/>
    <w:rsid w:val="002705EC"/>
    <w:rsid w:val="002727FC"/>
    <w:rsid w:val="00273112"/>
    <w:rsid w:val="002739CF"/>
    <w:rsid w:val="00273E18"/>
    <w:rsid w:val="0027430E"/>
    <w:rsid w:val="002750A7"/>
    <w:rsid w:val="002758CF"/>
    <w:rsid w:val="0027593A"/>
    <w:rsid w:val="002764B7"/>
    <w:rsid w:val="00276ACD"/>
    <w:rsid w:val="00280E4B"/>
    <w:rsid w:val="00281BB2"/>
    <w:rsid w:val="002828BC"/>
    <w:rsid w:val="0028492E"/>
    <w:rsid w:val="00285D46"/>
    <w:rsid w:val="00285EFD"/>
    <w:rsid w:val="00286A7E"/>
    <w:rsid w:val="00286FCB"/>
    <w:rsid w:val="0028710C"/>
    <w:rsid w:val="0029051D"/>
    <w:rsid w:val="0029093A"/>
    <w:rsid w:val="002916EB"/>
    <w:rsid w:val="00292BBA"/>
    <w:rsid w:val="0029418B"/>
    <w:rsid w:val="00294374"/>
    <w:rsid w:val="00296213"/>
    <w:rsid w:val="00296942"/>
    <w:rsid w:val="002970C5"/>
    <w:rsid w:val="002A02C3"/>
    <w:rsid w:val="002A04E0"/>
    <w:rsid w:val="002A0D34"/>
    <w:rsid w:val="002A1EF8"/>
    <w:rsid w:val="002A2778"/>
    <w:rsid w:val="002A27C8"/>
    <w:rsid w:val="002A4FBE"/>
    <w:rsid w:val="002A4FE4"/>
    <w:rsid w:val="002A537F"/>
    <w:rsid w:val="002A649E"/>
    <w:rsid w:val="002A7BA6"/>
    <w:rsid w:val="002B09D2"/>
    <w:rsid w:val="002B2B48"/>
    <w:rsid w:val="002B3958"/>
    <w:rsid w:val="002B52A1"/>
    <w:rsid w:val="002B6296"/>
    <w:rsid w:val="002B6486"/>
    <w:rsid w:val="002C037C"/>
    <w:rsid w:val="002C3751"/>
    <w:rsid w:val="002C3E87"/>
    <w:rsid w:val="002C41DB"/>
    <w:rsid w:val="002C47DC"/>
    <w:rsid w:val="002C5E9F"/>
    <w:rsid w:val="002C69F1"/>
    <w:rsid w:val="002C77DA"/>
    <w:rsid w:val="002D3278"/>
    <w:rsid w:val="002D4233"/>
    <w:rsid w:val="002D4B53"/>
    <w:rsid w:val="002D6D25"/>
    <w:rsid w:val="002D7FFC"/>
    <w:rsid w:val="002E14F1"/>
    <w:rsid w:val="002E1A4F"/>
    <w:rsid w:val="002E1E77"/>
    <w:rsid w:val="002E2122"/>
    <w:rsid w:val="002E3472"/>
    <w:rsid w:val="002E3B7C"/>
    <w:rsid w:val="002E555D"/>
    <w:rsid w:val="002E775B"/>
    <w:rsid w:val="002E7F43"/>
    <w:rsid w:val="002F060E"/>
    <w:rsid w:val="002F0F0C"/>
    <w:rsid w:val="002F28C1"/>
    <w:rsid w:val="002F31CC"/>
    <w:rsid w:val="002F3F78"/>
    <w:rsid w:val="002F4F0F"/>
    <w:rsid w:val="002F62D5"/>
    <w:rsid w:val="002F7B24"/>
    <w:rsid w:val="00302DF6"/>
    <w:rsid w:val="003031B1"/>
    <w:rsid w:val="0030547C"/>
    <w:rsid w:val="00306B4B"/>
    <w:rsid w:val="00306B6C"/>
    <w:rsid w:val="00306F10"/>
    <w:rsid w:val="0031135D"/>
    <w:rsid w:val="003126CE"/>
    <w:rsid w:val="00312E1B"/>
    <w:rsid w:val="00313FB6"/>
    <w:rsid w:val="00315376"/>
    <w:rsid w:val="0031601E"/>
    <w:rsid w:val="003160F7"/>
    <w:rsid w:val="0031665E"/>
    <w:rsid w:val="00320067"/>
    <w:rsid w:val="00322B0A"/>
    <w:rsid w:val="003232A6"/>
    <w:rsid w:val="003245E2"/>
    <w:rsid w:val="003263E1"/>
    <w:rsid w:val="00332AFD"/>
    <w:rsid w:val="00333549"/>
    <w:rsid w:val="00334739"/>
    <w:rsid w:val="00334A8C"/>
    <w:rsid w:val="003358ED"/>
    <w:rsid w:val="0033664D"/>
    <w:rsid w:val="00340323"/>
    <w:rsid w:val="00340DC4"/>
    <w:rsid w:val="00342F04"/>
    <w:rsid w:val="003442BF"/>
    <w:rsid w:val="00344349"/>
    <w:rsid w:val="003450E9"/>
    <w:rsid w:val="00345396"/>
    <w:rsid w:val="00345FC9"/>
    <w:rsid w:val="003465E8"/>
    <w:rsid w:val="00347579"/>
    <w:rsid w:val="00347E01"/>
    <w:rsid w:val="00350001"/>
    <w:rsid w:val="00350305"/>
    <w:rsid w:val="00350397"/>
    <w:rsid w:val="00352077"/>
    <w:rsid w:val="00352CB2"/>
    <w:rsid w:val="00353CBE"/>
    <w:rsid w:val="003541A3"/>
    <w:rsid w:val="00354C0E"/>
    <w:rsid w:val="003558FC"/>
    <w:rsid w:val="00356697"/>
    <w:rsid w:val="003579B3"/>
    <w:rsid w:val="003604CC"/>
    <w:rsid w:val="003612BF"/>
    <w:rsid w:val="00362E1F"/>
    <w:rsid w:val="003630DA"/>
    <w:rsid w:val="00363A8B"/>
    <w:rsid w:val="00363C03"/>
    <w:rsid w:val="00366FB9"/>
    <w:rsid w:val="00367480"/>
    <w:rsid w:val="00367543"/>
    <w:rsid w:val="003725C5"/>
    <w:rsid w:val="003733D7"/>
    <w:rsid w:val="0037470B"/>
    <w:rsid w:val="003747AF"/>
    <w:rsid w:val="00375F2E"/>
    <w:rsid w:val="00376A52"/>
    <w:rsid w:val="0038171A"/>
    <w:rsid w:val="003830A3"/>
    <w:rsid w:val="00383CF4"/>
    <w:rsid w:val="00383EC6"/>
    <w:rsid w:val="00385364"/>
    <w:rsid w:val="00385EEC"/>
    <w:rsid w:val="00386E9E"/>
    <w:rsid w:val="00387488"/>
    <w:rsid w:val="00387A77"/>
    <w:rsid w:val="003902DC"/>
    <w:rsid w:val="00390EA8"/>
    <w:rsid w:val="00391BB0"/>
    <w:rsid w:val="003933D5"/>
    <w:rsid w:val="0039374B"/>
    <w:rsid w:val="00394031"/>
    <w:rsid w:val="0039412F"/>
    <w:rsid w:val="003950BD"/>
    <w:rsid w:val="003A2867"/>
    <w:rsid w:val="003A32EE"/>
    <w:rsid w:val="003A36F7"/>
    <w:rsid w:val="003A3C65"/>
    <w:rsid w:val="003A54EF"/>
    <w:rsid w:val="003A7968"/>
    <w:rsid w:val="003B0C37"/>
    <w:rsid w:val="003B0C85"/>
    <w:rsid w:val="003B14D8"/>
    <w:rsid w:val="003B1B4D"/>
    <w:rsid w:val="003B46B6"/>
    <w:rsid w:val="003B4A41"/>
    <w:rsid w:val="003B5A8C"/>
    <w:rsid w:val="003B7529"/>
    <w:rsid w:val="003B7B54"/>
    <w:rsid w:val="003B7E6B"/>
    <w:rsid w:val="003C1998"/>
    <w:rsid w:val="003C2CAE"/>
    <w:rsid w:val="003C319D"/>
    <w:rsid w:val="003C3FD7"/>
    <w:rsid w:val="003C4E58"/>
    <w:rsid w:val="003C5257"/>
    <w:rsid w:val="003C6258"/>
    <w:rsid w:val="003D075C"/>
    <w:rsid w:val="003D0DD0"/>
    <w:rsid w:val="003D187C"/>
    <w:rsid w:val="003D2290"/>
    <w:rsid w:val="003D253B"/>
    <w:rsid w:val="003D2830"/>
    <w:rsid w:val="003D3539"/>
    <w:rsid w:val="003D4C38"/>
    <w:rsid w:val="003D6C8A"/>
    <w:rsid w:val="003D71A3"/>
    <w:rsid w:val="003D7280"/>
    <w:rsid w:val="003E369D"/>
    <w:rsid w:val="003E4697"/>
    <w:rsid w:val="003E690A"/>
    <w:rsid w:val="003E75D4"/>
    <w:rsid w:val="003F0029"/>
    <w:rsid w:val="003F12C8"/>
    <w:rsid w:val="003F14E1"/>
    <w:rsid w:val="003F24DC"/>
    <w:rsid w:val="003F27AA"/>
    <w:rsid w:val="003F284A"/>
    <w:rsid w:val="003F33BA"/>
    <w:rsid w:val="003F33C5"/>
    <w:rsid w:val="003F41C6"/>
    <w:rsid w:val="003F4AF6"/>
    <w:rsid w:val="004007B7"/>
    <w:rsid w:val="00401AD8"/>
    <w:rsid w:val="0040236D"/>
    <w:rsid w:val="0040319F"/>
    <w:rsid w:val="00403AAF"/>
    <w:rsid w:val="004050A6"/>
    <w:rsid w:val="00407221"/>
    <w:rsid w:val="004077E1"/>
    <w:rsid w:val="00407E83"/>
    <w:rsid w:val="004122B2"/>
    <w:rsid w:val="00412539"/>
    <w:rsid w:val="00413769"/>
    <w:rsid w:val="00414F58"/>
    <w:rsid w:val="00416438"/>
    <w:rsid w:val="00417675"/>
    <w:rsid w:val="00417A39"/>
    <w:rsid w:val="00420404"/>
    <w:rsid w:val="00420B8C"/>
    <w:rsid w:val="00421C0D"/>
    <w:rsid w:val="00421DFD"/>
    <w:rsid w:val="00422CD6"/>
    <w:rsid w:val="00423654"/>
    <w:rsid w:val="00423C38"/>
    <w:rsid w:val="00423F3F"/>
    <w:rsid w:val="00424356"/>
    <w:rsid w:val="004251D9"/>
    <w:rsid w:val="00427A3B"/>
    <w:rsid w:val="00431391"/>
    <w:rsid w:val="00431B75"/>
    <w:rsid w:val="004325A8"/>
    <w:rsid w:val="004326DD"/>
    <w:rsid w:val="00432E35"/>
    <w:rsid w:val="0043461C"/>
    <w:rsid w:val="00435776"/>
    <w:rsid w:val="00437DB0"/>
    <w:rsid w:val="00442A87"/>
    <w:rsid w:val="00445664"/>
    <w:rsid w:val="00445C27"/>
    <w:rsid w:val="004466F7"/>
    <w:rsid w:val="004470FC"/>
    <w:rsid w:val="00447478"/>
    <w:rsid w:val="00447B05"/>
    <w:rsid w:val="00453A9A"/>
    <w:rsid w:val="00454301"/>
    <w:rsid w:val="0045539C"/>
    <w:rsid w:val="00455ABE"/>
    <w:rsid w:val="00455C7A"/>
    <w:rsid w:val="004570EF"/>
    <w:rsid w:val="00457C81"/>
    <w:rsid w:val="00460072"/>
    <w:rsid w:val="00464CAF"/>
    <w:rsid w:val="00464CB2"/>
    <w:rsid w:val="00464EDE"/>
    <w:rsid w:val="0046664E"/>
    <w:rsid w:val="00466932"/>
    <w:rsid w:val="00466E12"/>
    <w:rsid w:val="00471E8B"/>
    <w:rsid w:val="00477E69"/>
    <w:rsid w:val="00477F17"/>
    <w:rsid w:val="004812B1"/>
    <w:rsid w:val="004823C6"/>
    <w:rsid w:val="00486269"/>
    <w:rsid w:val="00487020"/>
    <w:rsid w:val="00487CB0"/>
    <w:rsid w:val="0049230A"/>
    <w:rsid w:val="00492AEC"/>
    <w:rsid w:val="00493BDE"/>
    <w:rsid w:val="00495319"/>
    <w:rsid w:val="00495568"/>
    <w:rsid w:val="004965ED"/>
    <w:rsid w:val="0049767B"/>
    <w:rsid w:val="004976F6"/>
    <w:rsid w:val="00497FF2"/>
    <w:rsid w:val="004A1C37"/>
    <w:rsid w:val="004A5A74"/>
    <w:rsid w:val="004A658E"/>
    <w:rsid w:val="004A7E61"/>
    <w:rsid w:val="004B019A"/>
    <w:rsid w:val="004B09A7"/>
    <w:rsid w:val="004B0A34"/>
    <w:rsid w:val="004B25C0"/>
    <w:rsid w:val="004B4BA7"/>
    <w:rsid w:val="004B57A8"/>
    <w:rsid w:val="004B684D"/>
    <w:rsid w:val="004B6951"/>
    <w:rsid w:val="004B70FF"/>
    <w:rsid w:val="004C04A4"/>
    <w:rsid w:val="004C12C6"/>
    <w:rsid w:val="004C2CE6"/>
    <w:rsid w:val="004C30B0"/>
    <w:rsid w:val="004C60E5"/>
    <w:rsid w:val="004C66D2"/>
    <w:rsid w:val="004D0338"/>
    <w:rsid w:val="004D052D"/>
    <w:rsid w:val="004D0544"/>
    <w:rsid w:val="004D1781"/>
    <w:rsid w:val="004D2D6F"/>
    <w:rsid w:val="004D33F1"/>
    <w:rsid w:val="004D5A2E"/>
    <w:rsid w:val="004D5D2E"/>
    <w:rsid w:val="004D6C31"/>
    <w:rsid w:val="004D774F"/>
    <w:rsid w:val="004E008D"/>
    <w:rsid w:val="004E1C6D"/>
    <w:rsid w:val="004E2158"/>
    <w:rsid w:val="004E3553"/>
    <w:rsid w:val="004E3EF6"/>
    <w:rsid w:val="004E5355"/>
    <w:rsid w:val="004F1253"/>
    <w:rsid w:val="004F51CE"/>
    <w:rsid w:val="004F56AF"/>
    <w:rsid w:val="004F57CC"/>
    <w:rsid w:val="004F6769"/>
    <w:rsid w:val="004F74CA"/>
    <w:rsid w:val="004F7F3A"/>
    <w:rsid w:val="005001AB"/>
    <w:rsid w:val="005011A1"/>
    <w:rsid w:val="00502356"/>
    <w:rsid w:val="00502CF1"/>
    <w:rsid w:val="0050544D"/>
    <w:rsid w:val="00505AA7"/>
    <w:rsid w:val="0051023D"/>
    <w:rsid w:val="00512C03"/>
    <w:rsid w:val="005134A3"/>
    <w:rsid w:val="005141B2"/>
    <w:rsid w:val="00516B3A"/>
    <w:rsid w:val="00520221"/>
    <w:rsid w:val="0052163C"/>
    <w:rsid w:val="00523730"/>
    <w:rsid w:val="005243CD"/>
    <w:rsid w:val="00525153"/>
    <w:rsid w:val="00525200"/>
    <w:rsid w:val="00526BDD"/>
    <w:rsid w:val="00526CC5"/>
    <w:rsid w:val="005273EF"/>
    <w:rsid w:val="0052797D"/>
    <w:rsid w:val="00527B5E"/>
    <w:rsid w:val="005309EC"/>
    <w:rsid w:val="005316DD"/>
    <w:rsid w:val="00531F4C"/>
    <w:rsid w:val="00533599"/>
    <w:rsid w:val="005346B8"/>
    <w:rsid w:val="00534A07"/>
    <w:rsid w:val="00537912"/>
    <w:rsid w:val="00540F21"/>
    <w:rsid w:val="00540FC5"/>
    <w:rsid w:val="0054103D"/>
    <w:rsid w:val="0054172D"/>
    <w:rsid w:val="00542077"/>
    <w:rsid w:val="00543092"/>
    <w:rsid w:val="0054368C"/>
    <w:rsid w:val="00543F14"/>
    <w:rsid w:val="005444E0"/>
    <w:rsid w:val="005448EF"/>
    <w:rsid w:val="00545312"/>
    <w:rsid w:val="00545875"/>
    <w:rsid w:val="00547DF8"/>
    <w:rsid w:val="00550240"/>
    <w:rsid w:val="00550294"/>
    <w:rsid w:val="005504BB"/>
    <w:rsid w:val="0055210D"/>
    <w:rsid w:val="00556DC3"/>
    <w:rsid w:val="00557063"/>
    <w:rsid w:val="00557BAC"/>
    <w:rsid w:val="005616FB"/>
    <w:rsid w:val="005617D5"/>
    <w:rsid w:val="00566AD6"/>
    <w:rsid w:val="00570262"/>
    <w:rsid w:val="00571557"/>
    <w:rsid w:val="00571D4F"/>
    <w:rsid w:val="00571DDC"/>
    <w:rsid w:val="005721B2"/>
    <w:rsid w:val="005734D7"/>
    <w:rsid w:val="0057427D"/>
    <w:rsid w:val="00574A94"/>
    <w:rsid w:val="00574D9D"/>
    <w:rsid w:val="005757D8"/>
    <w:rsid w:val="00575B52"/>
    <w:rsid w:val="00576006"/>
    <w:rsid w:val="0057605F"/>
    <w:rsid w:val="0057681A"/>
    <w:rsid w:val="00577811"/>
    <w:rsid w:val="0058046E"/>
    <w:rsid w:val="005804FE"/>
    <w:rsid w:val="00581EF3"/>
    <w:rsid w:val="005820A6"/>
    <w:rsid w:val="00585C16"/>
    <w:rsid w:val="0058789D"/>
    <w:rsid w:val="005900E7"/>
    <w:rsid w:val="005946B7"/>
    <w:rsid w:val="0059536D"/>
    <w:rsid w:val="00596203"/>
    <w:rsid w:val="00596A31"/>
    <w:rsid w:val="005970C1"/>
    <w:rsid w:val="005977CF"/>
    <w:rsid w:val="005A1599"/>
    <w:rsid w:val="005B0E72"/>
    <w:rsid w:val="005B1ADE"/>
    <w:rsid w:val="005B1E8F"/>
    <w:rsid w:val="005B2427"/>
    <w:rsid w:val="005B44FD"/>
    <w:rsid w:val="005B4F89"/>
    <w:rsid w:val="005B52E6"/>
    <w:rsid w:val="005B6F41"/>
    <w:rsid w:val="005C1FB9"/>
    <w:rsid w:val="005C3F2F"/>
    <w:rsid w:val="005C4E7D"/>
    <w:rsid w:val="005C5EFD"/>
    <w:rsid w:val="005C71B4"/>
    <w:rsid w:val="005D06F5"/>
    <w:rsid w:val="005D1767"/>
    <w:rsid w:val="005D1DDC"/>
    <w:rsid w:val="005D2CB6"/>
    <w:rsid w:val="005D3510"/>
    <w:rsid w:val="005D4F1F"/>
    <w:rsid w:val="005D5995"/>
    <w:rsid w:val="005D62E1"/>
    <w:rsid w:val="005E1C0E"/>
    <w:rsid w:val="005E34D4"/>
    <w:rsid w:val="005E3A71"/>
    <w:rsid w:val="005E4548"/>
    <w:rsid w:val="005E4AD7"/>
    <w:rsid w:val="005E5A5F"/>
    <w:rsid w:val="005E6031"/>
    <w:rsid w:val="005E68C0"/>
    <w:rsid w:val="005E6AF0"/>
    <w:rsid w:val="005F1530"/>
    <w:rsid w:val="005F19ED"/>
    <w:rsid w:val="005F217F"/>
    <w:rsid w:val="005F21CD"/>
    <w:rsid w:val="005F3341"/>
    <w:rsid w:val="005F49BF"/>
    <w:rsid w:val="005F6B5B"/>
    <w:rsid w:val="005F7A46"/>
    <w:rsid w:val="00600194"/>
    <w:rsid w:val="00600952"/>
    <w:rsid w:val="00600EC8"/>
    <w:rsid w:val="006013BB"/>
    <w:rsid w:val="0060430B"/>
    <w:rsid w:val="00604A2D"/>
    <w:rsid w:val="0060751F"/>
    <w:rsid w:val="00611100"/>
    <w:rsid w:val="006116C6"/>
    <w:rsid w:val="00612DBF"/>
    <w:rsid w:val="00613553"/>
    <w:rsid w:val="00613CD3"/>
    <w:rsid w:val="006171BD"/>
    <w:rsid w:val="006174F0"/>
    <w:rsid w:val="00621DDF"/>
    <w:rsid w:val="00622F37"/>
    <w:rsid w:val="00624CD9"/>
    <w:rsid w:val="00627500"/>
    <w:rsid w:val="0062778E"/>
    <w:rsid w:val="00627A58"/>
    <w:rsid w:val="00627D2B"/>
    <w:rsid w:val="0063048A"/>
    <w:rsid w:val="00631429"/>
    <w:rsid w:val="006314F6"/>
    <w:rsid w:val="00633791"/>
    <w:rsid w:val="00634275"/>
    <w:rsid w:val="00635952"/>
    <w:rsid w:val="006378D8"/>
    <w:rsid w:val="00640951"/>
    <w:rsid w:val="00640F5D"/>
    <w:rsid w:val="00641518"/>
    <w:rsid w:val="00642446"/>
    <w:rsid w:val="00642C48"/>
    <w:rsid w:val="00644001"/>
    <w:rsid w:val="00644E33"/>
    <w:rsid w:val="006450AB"/>
    <w:rsid w:val="0064678F"/>
    <w:rsid w:val="006468E8"/>
    <w:rsid w:val="00654C32"/>
    <w:rsid w:val="0066025C"/>
    <w:rsid w:val="00662529"/>
    <w:rsid w:val="00662D93"/>
    <w:rsid w:val="00663551"/>
    <w:rsid w:val="00663B9F"/>
    <w:rsid w:val="00665533"/>
    <w:rsid w:val="0066695B"/>
    <w:rsid w:val="00666D9A"/>
    <w:rsid w:val="006675C7"/>
    <w:rsid w:val="00667E6A"/>
    <w:rsid w:val="006707BA"/>
    <w:rsid w:val="006729F7"/>
    <w:rsid w:val="00673ED6"/>
    <w:rsid w:val="00676549"/>
    <w:rsid w:val="006765D2"/>
    <w:rsid w:val="00680755"/>
    <w:rsid w:val="0068190C"/>
    <w:rsid w:val="00682029"/>
    <w:rsid w:val="00682164"/>
    <w:rsid w:val="00683E01"/>
    <w:rsid w:val="00684CBE"/>
    <w:rsid w:val="00686422"/>
    <w:rsid w:val="006864BF"/>
    <w:rsid w:val="006868FB"/>
    <w:rsid w:val="00687205"/>
    <w:rsid w:val="0069310A"/>
    <w:rsid w:val="0069414B"/>
    <w:rsid w:val="006965DB"/>
    <w:rsid w:val="006977CF"/>
    <w:rsid w:val="006A31DD"/>
    <w:rsid w:val="006A3FF1"/>
    <w:rsid w:val="006A5198"/>
    <w:rsid w:val="006A639D"/>
    <w:rsid w:val="006A738E"/>
    <w:rsid w:val="006B140E"/>
    <w:rsid w:val="006B1935"/>
    <w:rsid w:val="006B1AEC"/>
    <w:rsid w:val="006B2685"/>
    <w:rsid w:val="006B3051"/>
    <w:rsid w:val="006B3520"/>
    <w:rsid w:val="006B3AC2"/>
    <w:rsid w:val="006B45FD"/>
    <w:rsid w:val="006B4E79"/>
    <w:rsid w:val="006B56F7"/>
    <w:rsid w:val="006B6EBC"/>
    <w:rsid w:val="006B7458"/>
    <w:rsid w:val="006B7B35"/>
    <w:rsid w:val="006C1F4D"/>
    <w:rsid w:val="006C32D0"/>
    <w:rsid w:val="006C3F29"/>
    <w:rsid w:val="006C419A"/>
    <w:rsid w:val="006C508D"/>
    <w:rsid w:val="006C5EC5"/>
    <w:rsid w:val="006C623B"/>
    <w:rsid w:val="006C77B3"/>
    <w:rsid w:val="006D01DA"/>
    <w:rsid w:val="006D1B61"/>
    <w:rsid w:val="006D29C2"/>
    <w:rsid w:val="006D2F0B"/>
    <w:rsid w:val="006D4B06"/>
    <w:rsid w:val="006D7835"/>
    <w:rsid w:val="006E019E"/>
    <w:rsid w:val="006E2BD5"/>
    <w:rsid w:val="006E3072"/>
    <w:rsid w:val="006E3739"/>
    <w:rsid w:val="006E3EF1"/>
    <w:rsid w:val="006E435B"/>
    <w:rsid w:val="006E4753"/>
    <w:rsid w:val="006E4E67"/>
    <w:rsid w:val="006E6FED"/>
    <w:rsid w:val="006E74DB"/>
    <w:rsid w:val="006E7FD6"/>
    <w:rsid w:val="006F01CC"/>
    <w:rsid w:val="006F1758"/>
    <w:rsid w:val="006F3638"/>
    <w:rsid w:val="006F4A5D"/>
    <w:rsid w:val="006F6136"/>
    <w:rsid w:val="006F627D"/>
    <w:rsid w:val="006F78A4"/>
    <w:rsid w:val="00700A39"/>
    <w:rsid w:val="00702F5E"/>
    <w:rsid w:val="00703A7B"/>
    <w:rsid w:val="00703B94"/>
    <w:rsid w:val="00703E1B"/>
    <w:rsid w:val="007045E2"/>
    <w:rsid w:val="00707697"/>
    <w:rsid w:val="0070797B"/>
    <w:rsid w:val="00710015"/>
    <w:rsid w:val="00711C6D"/>
    <w:rsid w:val="0071241E"/>
    <w:rsid w:val="007131F7"/>
    <w:rsid w:val="00713B70"/>
    <w:rsid w:val="00714A22"/>
    <w:rsid w:val="00717639"/>
    <w:rsid w:val="00717682"/>
    <w:rsid w:val="007179AF"/>
    <w:rsid w:val="007204D2"/>
    <w:rsid w:val="007206CC"/>
    <w:rsid w:val="0072214C"/>
    <w:rsid w:val="0072241F"/>
    <w:rsid w:val="00724266"/>
    <w:rsid w:val="00730977"/>
    <w:rsid w:val="007320A7"/>
    <w:rsid w:val="00732D1D"/>
    <w:rsid w:val="00733DBC"/>
    <w:rsid w:val="00734ED6"/>
    <w:rsid w:val="00736423"/>
    <w:rsid w:val="0073709F"/>
    <w:rsid w:val="00743B2C"/>
    <w:rsid w:val="00744231"/>
    <w:rsid w:val="0074524F"/>
    <w:rsid w:val="00746ADD"/>
    <w:rsid w:val="00746B2B"/>
    <w:rsid w:val="0074782D"/>
    <w:rsid w:val="007505A1"/>
    <w:rsid w:val="0075102C"/>
    <w:rsid w:val="00751DE9"/>
    <w:rsid w:val="007528DC"/>
    <w:rsid w:val="00752E96"/>
    <w:rsid w:val="00753780"/>
    <w:rsid w:val="0075520B"/>
    <w:rsid w:val="00756768"/>
    <w:rsid w:val="0075735E"/>
    <w:rsid w:val="0075774C"/>
    <w:rsid w:val="00757820"/>
    <w:rsid w:val="0076640E"/>
    <w:rsid w:val="0076747D"/>
    <w:rsid w:val="00767B7A"/>
    <w:rsid w:val="00767E1E"/>
    <w:rsid w:val="00770454"/>
    <w:rsid w:val="0077292B"/>
    <w:rsid w:val="00774259"/>
    <w:rsid w:val="00775465"/>
    <w:rsid w:val="00775D76"/>
    <w:rsid w:val="00776281"/>
    <w:rsid w:val="00776A85"/>
    <w:rsid w:val="007778A7"/>
    <w:rsid w:val="00777995"/>
    <w:rsid w:val="00777B12"/>
    <w:rsid w:val="00777BAD"/>
    <w:rsid w:val="00780F0E"/>
    <w:rsid w:val="00783137"/>
    <w:rsid w:val="007831E1"/>
    <w:rsid w:val="00784B2F"/>
    <w:rsid w:val="00786FC9"/>
    <w:rsid w:val="00786FF4"/>
    <w:rsid w:val="00787C49"/>
    <w:rsid w:val="007907EC"/>
    <w:rsid w:val="00790923"/>
    <w:rsid w:val="00791210"/>
    <w:rsid w:val="00793B69"/>
    <w:rsid w:val="00795609"/>
    <w:rsid w:val="00795FE6"/>
    <w:rsid w:val="007A6A82"/>
    <w:rsid w:val="007B1118"/>
    <w:rsid w:val="007B157D"/>
    <w:rsid w:val="007B5377"/>
    <w:rsid w:val="007B6EA7"/>
    <w:rsid w:val="007C0201"/>
    <w:rsid w:val="007C1295"/>
    <w:rsid w:val="007C15E4"/>
    <w:rsid w:val="007C382F"/>
    <w:rsid w:val="007C4069"/>
    <w:rsid w:val="007C67FD"/>
    <w:rsid w:val="007C6946"/>
    <w:rsid w:val="007D26E2"/>
    <w:rsid w:val="007D35F4"/>
    <w:rsid w:val="007D57F2"/>
    <w:rsid w:val="007D5DAA"/>
    <w:rsid w:val="007D6CCC"/>
    <w:rsid w:val="007E0E5A"/>
    <w:rsid w:val="007E25B9"/>
    <w:rsid w:val="007E4CD9"/>
    <w:rsid w:val="007E546D"/>
    <w:rsid w:val="007E5A2E"/>
    <w:rsid w:val="007E747F"/>
    <w:rsid w:val="007F01CA"/>
    <w:rsid w:val="007F0A41"/>
    <w:rsid w:val="007F1A6E"/>
    <w:rsid w:val="007F3380"/>
    <w:rsid w:val="007F4B48"/>
    <w:rsid w:val="007F4C77"/>
    <w:rsid w:val="007F506F"/>
    <w:rsid w:val="007F574E"/>
    <w:rsid w:val="007F604A"/>
    <w:rsid w:val="007F611C"/>
    <w:rsid w:val="007F78FF"/>
    <w:rsid w:val="007F7944"/>
    <w:rsid w:val="008002F8"/>
    <w:rsid w:val="00800373"/>
    <w:rsid w:val="008052E1"/>
    <w:rsid w:val="0080582B"/>
    <w:rsid w:val="0080654B"/>
    <w:rsid w:val="00806909"/>
    <w:rsid w:val="0081129D"/>
    <w:rsid w:val="00812461"/>
    <w:rsid w:val="00812E90"/>
    <w:rsid w:val="00817497"/>
    <w:rsid w:val="00817DFA"/>
    <w:rsid w:val="0082685D"/>
    <w:rsid w:val="00827546"/>
    <w:rsid w:val="00831647"/>
    <w:rsid w:val="008316DD"/>
    <w:rsid w:val="00833D44"/>
    <w:rsid w:val="00834059"/>
    <w:rsid w:val="00834276"/>
    <w:rsid w:val="00834433"/>
    <w:rsid w:val="008346D4"/>
    <w:rsid w:val="00835369"/>
    <w:rsid w:val="00835914"/>
    <w:rsid w:val="008402D8"/>
    <w:rsid w:val="00840354"/>
    <w:rsid w:val="008414AB"/>
    <w:rsid w:val="00842CE4"/>
    <w:rsid w:val="008435A9"/>
    <w:rsid w:val="008437A8"/>
    <w:rsid w:val="00844D96"/>
    <w:rsid w:val="00844F3C"/>
    <w:rsid w:val="008450BB"/>
    <w:rsid w:val="00845F86"/>
    <w:rsid w:val="0084602B"/>
    <w:rsid w:val="00846D2D"/>
    <w:rsid w:val="0085140F"/>
    <w:rsid w:val="00851794"/>
    <w:rsid w:val="00851906"/>
    <w:rsid w:val="00851FB2"/>
    <w:rsid w:val="0085253A"/>
    <w:rsid w:val="00855EAD"/>
    <w:rsid w:val="00856607"/>
    <w:rsid w:val="00856905"/>
    <w:rsid w:val="008571CA"/>
    <w:rsid w:val="00860AF4"/>
    <w:rsid w:val="00861824"/>
    <w:rsid w:val="008650F4"/>
    <w:rsid w:val="00865206"/>
    <w:rsid w:val="00865FE7"/>
    <w:rsid w:val="0086737E"/>
    <w:rsid w:val="008679F8"/>
    <w:rsid w:val="00870790"/>
    <w:rsid w:val="00870ECF"/>
    <w:rsid w:val="00872B59"/>
    <w:rsid w:val="00873700"/>
    <w:rsid w:val="00874E85"/>
    <w:rsid w:val="00875F3A"/>
    <w:rsid w:val="0087668E"/>
    <w:rsid w:val="008774CC"/>
    <w:rsid w:val="00877512"/>
    <w:rsid w:val="00881542"/>
    <w:rsid w:val="0088254F"/>
    <w:rsid w:val="00882887"/>
    <w:rsid w:val="0088324A"/>
    <w:rsid w:val="00886574"/>
    <w:rsid w:val="00886973"/>
    <w:rsid w:val="00886B26"/>
    <w:rsid w:val="00886E8C"/>
    <w:rsid w:val="0089181F"/>
    <w:rsid w:val="00891ED9"/>
    <w:rsid w:val="00892761"/>
    <w:rsid w:val="00892FB8"/>
    <w:rsid w:val="00893A9F"/>
    <w:rsid w:val="00896F10"/>
    <w:rsid w:val="00897EF6"/>
    <w:rsid w:val="008A2078"/>
    <w:rsid w:val="008A2E0C"/>
    <w:rsid w:val="008A3756"/>
    <w:rsid w:val="008A3763"/>
    <w:rsid w:val="008A3B4B"/>
    <w:rsid w:val="008A3F92"/>
    <w:rsid w:val="008A4ACC"/>
    <w:rsid w:val="008A513C"/>
    <w:rsid w:val="008A55CD"/>
    <w:rsid w:val="008A6AA3"/>
    <w:rsid w:val="008A6C04"/>
    <w:rsid w:val="008A7DC2"/>
    <w:rsid w:val="008B0110"/>
    <w:rsid w:val="008B142E"/>
    <w:rsid w:val="008B343B"/>
    <w:rsid w:val="008B4F02"/>
    <w:rsid w:val="008B52B6"/>
    <w:rsid w:val="008B573A"/>
    <w:rsid w:val="008B67FA"/>
    <w:rsid w:val="008B6B90"/>
    <w:rsid w:val="008B6C01"/>
    <w:rsid w:val="008C0949"/>
    <w:rsid w:val="008C1784"/>
    <w:rsid w:val="008C25FC"/>
    <w:rsid w:val="008C29FC"/>
    <w:rsid w:val="008C30D1"/>
    <w:rsid w:val="008C49B4"/>
    <w:rsid w:val="008C4C65"/>
    <w:rsid w:val="008C51DC"/>
    <w:rsid w:val="008C6103"/>
    <w:rsid w:val="008D00E5"/>
    <w:rsid w:val="008D2087"/>
    <w:rsid w:val="008D2E75"/>
    <w:rsid w:val="008D3569"/>
    <w:rsid w:val="008D4132"/>
    <w:rsid w:val="008D473D"/>
    <w:rsid w:val="008D4C92"/>
    <w:rsid w:val="008D5B0E"/>
    <w:rsid w:val="008D5F92"/>
    <w:rsid w:val="008E21B0"/>
    <w:rsid w:val="008E2422"/>
    <w:rsid w:val="008E29FD"/>
    <w:rsid w:val="008E3541"/>
    <w:rsid w:val="008E4779"/>
    <w:rsid w:val="008E4F2B"/>
    <w:rsid w:val="008E5101"/>
    <w:rsid w:val="008E52BF"/>
    <w:rsid w:val="008E6171"/>
    <w:rsid w:val="008E63C4"/>
    <w:rsid w:val="008E7429"/>
    <w:rsid w:val="008E7B20"/>
    <w:rsid w:val="008F06BE"/>
    <w:rsid w:val="008F0E54"/>
    <w:rsid w:val="008F419B"/>
    <w:rsid w:val="008F5254"/>
    <w:rsid w:val="008F7715"/>
    <w:rsid w:val="009002F5"/>
    <w:rsid w:val="00901122"/>
    <w:rsid w:val="00903907"/>
    <w:rsid w:val="00903BC0"/>
    <w:rsid w:val="009065F7"/>
    <w:rsid w:val="0090769C"/>
    <w:rsid w:val="009108BB"/>
    <w:rsid w:val="009108C4"/>
    <w:rsid w:val="00915314"/>
    <w:rsid w:val="00915563"/>
    <w:rsid w:val="00915E2A"/>
    <w:rsid w:val="009165DF"/>
    <w:rsid w:val="00917C60"/>
    <w:rsid w:val="00920404"/>
    <w:rsid w:val="00921F45"/>
    <w:rsid w:val="0092274C"/>
    <w:rsid w:val="009238EB"/>
    <w:rsid w:val="00923C14"/>
    <w:rsid w:val="00924003"/>
    <w:rsid w:val="00924CAB"/>
    <w:rsid w:val="00924E94"/>
    <w:rsid w:val="00925382"/>
    <w:rsid w:val="00925731"/>
    <w:rsid w:val="00925C4D"/>
    <w:rsid w:val="00926439"/>
    <w:rsid w:val="0093045E"/>
    <w:rsid w:val="00930CE5"/>
    <w:rsid w:val="00934038"/>
    <w:rsid w:val="00937B2C"/>
    <w:rsid w:val="00941CF3"/>
    <w:rsid w:val="009429A8"/>
    <w:rsid w:val="00943819"/>
    <w:rsid w:val="009446A4"/>
    <w:rsid w:val="00944F0A"/>
    <w:rsid w:val="00945473"/>
    <w:rsid w:val="00945A50"/>
    <w:rsid w:val="00945D2B"/>
    <w:rsid w:val="00946165"/>
    <w:rsid w:val="0094636A"/>
    <w:rsid w:val="00946890"/>
    <w:rsid w:val="00946AA7"/>
    <w:rsid w:val="00950283"/>
    <w:rsid w:val="00950C4B"/>
    <w:rsid w:val="00952425"/>
    <w:rsid w:val="00954084"/>
    <w:rsid w:val="00954240"/>
    <w:rsid w:val="00954479"/>
    <w:rsid w:val="0095682C"/>
    <w:rsid w:val="0095716B"/>
    <w:rsid w:val="00960AFC"/>
    <w:rsid w:val="00962BBC"/>
    <w:rsid w:val="00962C70"/>
    <w:rsid w:val="00962F55"/>
    <w:rsid w:val="009666CF"/>
    <w:rsid w:val="009676A1"/>
    <w:rsid w:val="009733D0"/>
    <w:rsid w:val="0097479E"/>
    <w:rsid w:val="009748D8"/>
    <w:rsid w:val="009769DD"/>
    <w:rsid w:val="00977C6E"/>
    <w:rsid w:val="009839A3"/>
    <w:rsid w:val="00983F02"/>
    <w:rsid w:val="00984162"/>
    <w:rsid w:val="00984D3F"/>
    <w:rsid w:val="00985A13"/>
    <w:rsid w:val="009865B6"/>
    <w:rsid w:val="00986688"/>
    <w:rsid w:val="009876F0"/>
    <w:rsid w:val="00987F7C"/>
    <w:rsid w:val="009904F5"/>
    <w:rsid w:val="009913F1"/>
    <w:rsid w:val="00994E3F"/>
    <w:rsid w:val="00996DF1"/>
    <w:rsid w:val="00997C76"/>
    <w:rsid w:val="009A0DC9"/>
    <w:rsid w:val="009A32FF"/>
    <w:rsid w:val="009A3C2E"/>
    <w:rsid w:val="009A4B15"/>
    <w:rsid w:val="009A6CD5"/>
    <w:rsid w:val="009A7F4A"/>
    <w:rsid w:val="009B0F73"/>
    <w:rsid w:val="009B1A97"/>
    <w:rsid w:val="009B22A9"/>
    <w:rsid w:val="009B3250"/>
    <w:rsid w:val="009B35FA"/>
    <w:rsid w:val="009B373F"/>
    <w:rsid w:val="009B37F7"/>
    <w:rsid w:val="009B3FAB"/>
    <w:rsid w:val="009B5D77"/>
    <w:rsid w:val="009B60B2"/>
    <w:rsid w:val="009B64B4"/>
    <w:rsid w:val="009B7371"/>
    <w:rsid w:val="009B75B4"/>
    <w:rsid w:val="009C4701"/>
    <w:rsid w:val="009C6516"/>
    <w:rsid w:val="009C6836"/>
    <w:rsid w:val="009D0313"/>
    <w:rsid w:val="009D1A8A"/>
    <w:rsid w:val="009D270D"/>
    <w:rsid w:val="009D3604"/>
    <w:rsid w:val="009D5961"/>
    <w:rsid w:val="009D5D7D"/>
    <w:rsid w:val="009D68C0"/>
    <w:rsid w:val="009D6B12"/>
    <w:rsid w:val="009D71F8"/>
    <w:rsid w:val="009D7445"/>
    <w:rsid w:val="009E1124"/>
    <w:rsid w:val="009E1897"/>
    <w:rsid w:val="009E1EC5"/>
    <w:rsid w:val="009E37CD"/>
    <w:rsid w:val="009E5284"/>
    <w:rsid w:val="009E7011"/>
    <w:rsid w:val="009F02B8"/>
    <w:rsid w:val="009F0EB4"/>
    <w:rsid w:val="009F11DA"/>
    <w:rsid w:val="009F21C9"/>
    <w:rsid w:val="009F324C"/>
    <w:rsid w:val="009F416E"/>
    <w:rsid w:val="009F48D5"/>
    <w:rsid w:val="009F64AA"/>
    <w:rsid w:val="009F68DB"/>
    <w:rsid w:val="00A0010B"/>
    <w:rsid w:val="00A00E27"/>
    <w:rsid w:val="00A02675"/>
    <w:rsid w:val="00A02C2B"/>
    <w:rsid w:val="00A02F47"/>
    <w:rsid w:val="00A02FB4"/>
    <w:rsid w:val="00A040E1"/>
    <w:rsid w:val="00A04801"/>
    <w:rsid w:val="00A04F67"/>
    <w:rsid w:val="00A06914"/>
    <w:rsid w:val="00A06D51"/>
    <w:rsid w:val="00A07B4B"/>
    <w:rsid w:val="00A10B3B"/>
    <w:rsid w:val="00A1101A"/>
    <w:rsid w:val="00A13B3D"/>
    <w:rsid w:val="00A13E65"/>
    <w:rsid w:val="00A1497A"/>
    <w:rsid w:val="00A15488"/>
    <w:rsid w:val="00A15548"/>
    <w:rsid w:val="00A169A2"/>
    <w:rsid w:val="00A17E04"/>
    <w:rsid w:val="00A20152"/>
    <w:rsid w:val="00A217BB"/>
    <w:rsid w:val="00A21DA1"/>
    <w:rsid w:val="00A22F8F"/>
    <w:rsid w:val="00A23AFC"/>
    <w:rsid w:val="00A2474B"/>
    <w:rsid w:val="00A26227"/>
    <w:rsid w:val="00A27AF2"/>
    <w:rsid w:val="00A303FE"/>
    <w:rsid w:val="00A30ADD"/>
    <w:rsid w:val="00A314B5"/>
    <w:rsid w:val="00A325C2"/>
    <w:rsid w:val="00A344C9"/>
    <w:rsid w:val="00A35D01"/>
    <w:rsid w:val="00A36411"/>
    <w:rsid w:val="00A40EB7"/>
    <w:rsid w:val="00A43646"/>
    <w:rsid w:val="00A43A9E"/>
    <w:rsid w:val="00A45E2B"/>
    <w:rsid w:val="00A46CA2"/>
    <w:rsid w:val="00A472E5"/>
    <w:rsid w:val="00A53C6B"/>
    <w:rsid w:val="00A54B01"/>
    <w:rsid w:val="00A60930"/>
    <w:rsid w:val="00A60A80"/>
    <w:rsid w:val="00A60C99"/>
    <w:rsid w:val="00A61998"/>
    <w:rsid w:val="00A62BB0"/>
    <w:rsid w:val="00A632EF"/>
    <w:rsid w:val="00A65618"/>
    <w:rsid w:val="00A658C8"/>
    <w:rsid w:val="00A665B5"/>
    <w:rsid w:val="00A700F2"/>
    <w:rsid w:val="00A70F2D"/>
    <w:rsid w:val="00A71968"/>
    <w:rsid w:val="00A72A1B"/>
    <w:rsid w:val="00A72BF2"/>
    <w:rsid w:val="00A73AA5"/>
    <w:rsid w:val="00A741DA"/>
    <w:rsid w:val="00A760A8"/>
    <w:rsid w:val="00A76AB4"/>
    <w:rsid w:val="00A7720A"/>
    <w:rsid w:val="00A77457"/>
    <w:rsid w:val="00A83730"/>
    <w:rsid w:val="00A83BFE"/>
    <w:rsid w:val="00A841DB"/>
    <w:rsid w:val="00A8503A"/>
    <w:rsid w:val="00A85CA4"/>
    <w:rsid w:val="00A86B3B"/>
    <w:rsid w:val="00A919B4"/>
    <w:rsid w:val="00A9243E"/>
    <w:rsid w:val="00A94A0E"/>
    <w:rsid w:val="00AA0C02"/>
    <w:rsid w:val="00AA1900"/>
    <w:rsid w:val="00AA2BCE"/>
    <w:rsid w:val="00AA3B72"/>
    <w:rsid w:val="00AA45CE"/>
    <w:rsid w:val="00AA583E"/>
    <w:rsid w:val="00AA66FF"/>
    <w:rsid w:val="00AA6E65"/>
    <w:rsid w:val="00AB0234"/>
    <w:rsid w:val="00AB0359"/>
    <w:rsid w:val="00AB0B8C"/>
    <w:rsid w:val="00AB1A4E"/>
    <w:rsid w:val="00AB36DC"/>
    <w:rsid w:val="00AB3D82"/>
    <w:rsid w:val="00AB4A5D"/>
    <w:rsid w:val="00AB50DC"/>
    <w:rsid w:val="00AB6569"/>
    <w:rsid w:val="00AB6D74"/>
    <w:rsid w:val="00AC1175"/>
    <w:rsid w:val="00AC4065"/>
    <w:rsid w:val="00AC4B25"/>
    <w:rsid w:val="00AC596C"/>
    <w:rsid w:val="00AC798F"/>
    <w:rsid w:val="00AD0738"/>
    <w:rsid w:val="00AD36EB"/>
    <w:rsid w:val="00AD500E"/>
    <w:rsid w:val="00AD57BD"/>
    <w:rsid w:val="00AD60FA"/>
    <w:rsid w:val="00AD6FC7"/>
    <w:rsid w:val="00AD735F"/>
    <w:rsid w:val="00AD7536"/>
    <w:rsid w:val="00AD79AE"/>
    <w:rsid w:val="00AE1A70"/>
    <w:rsid w:val="00AE2DF8"/>
    <w:rsid w:val="00AE3A32"/>
    <w:rsid w:val="00AE4874"/>
    <w:rsid w:val="00AE4999"/>
    <w:rsid w:val="00AF084A"/>
    <w:rsid w:val="00AF0C6A"/>
    <w:rsid w:val="00AF0DF4"/>
    <w:rsid w:val="00AF124B"/>
    <w:rsid w:val="00AF25F6"/>
    <w:rsid w:val="00AF43D7"/>
    <w:rsid w:val="00AF63E1"/>
    <w:rsid w:val="00AF7B66"/>
    <w:rsid w:val="00B001FA"/>
    <w:rsid w:val="00B00C48"/>
    <w:rsid w:val="00B03E80"/>
    <w:rsid w:val="00B045BE"/>
    <w:rsid w:val="00B04B48"/>
    <w:rsid w:val="00B0558F"/>
    <w:rsid w:val="00B05D8E"/>
    <w:rsid w:val="00B06354"/>
    <w:rsid w:val="00B107CF"/>
    <w:rsid w:val="00B10D7E"/>
    <w:rsid w:val="00B20279"/>
    <w:rsid w:val="00B2104D"/>
    <w:rsid w:val="00B22D15"/>
    <w:rsid w:val="00B2420E"/>
    <w:rsid w:val="00B24384"/>
    <w:rsid w:val="00B2512A"/>
    <w:rsid w:val="00B30BE3"/>
    <w:rsid w:val="00B31373"/>
    <w:rsid w:val="00B33743"/>
    <w:rsid w:val="00B3438D"/>
    <w:rsid w:val="00B35814"/>
    <w:rsid w:val="00B35B4E"/>
    <w:rsid w:val="00B361AC"/>
    <w:rsid w:val="00B37D7F"/>
    <w:rsid w:val="00B40DE2"/>
    <w:rsid w:val="00B41811"/>
    <w:rsid w:val="00B41969"/>
    <w:rsid w:val="00B41A2A"/>
    <w:rsid w:val="00B41D2E"/>
    <w:rsid w:val="00B428FA"/>
    <w:rsid w:val="00B430E7"/>
    <w:rsid w:val="00B43DDA"/>
    <w:rsid w:val="00B448D4"/>
    <w:rsid w:val="00B44B57"/>
    <w:rsid w:val="00B46419"/>
    <w:rsid w:val="00B473B3"/>
    <w:rsid w:val="00B50976"/>
    <w:rsid w:val="00B52D4D"/>
    <w:rsid w:val="00B5496C"/>
    <w:rsid w:val="00B55B88"/>
    <w:rsid w:val="00B5734B"/>
    <w:rsid w:val="00B615CD"/>
    <w:rsid w:val="00B61801"/>
    <w:rsid w:val="00B6255B"/>
    <w:rsid w:val="00B640A4"/>
    <w:rsid w:val="00B65ECE"/>
    <w:rsid w:val="00B66F79"/>
    <w:rsid w:val="00B6712E"/>
    <w:rsid w:val="00B711B5"/>
    <w:rsid w:val="00B75123"/>
    <w:rsid w:val="00B756FE"/>
    <w:rsid w:val="00B80C44"/>
    <w:rsid w:val="00B81B46"/>
    <w:rsid w:val="00B82F60"/>
    <w:rsid w:val="00B831EF"/>
    <w:rsid w:val="00B83618"/>
    <w:rsid w:val="00B841FB"/>
    <w:rsid w:val="00B85683"/>
    <w:rsid w:val="00B85BE7"/>
    <w:rsid w:val="00B86E6D"/>
    <w:rsid w:val="00B9069F"/>
    <w:rsid w:val="00B9105A"/>
    <w:rsid w:val="00B93AAC"/>
    <w:rsid w:val="00B93DD1"/>
    <w:rsid w:val="00B95E44"/>
    <w:rsid w:val="00B95E64"/>
    <w:rsid w:val="00B9663D"/>
    <w:rsid w:val="00B96E1A"/>
    <w:rsid w:val="00B977F7"/>
    <w:rsid w:val="00B979DF"/>
    <w:rsid w:val="00BA0859"/>
    <w:rsid w:val="00BA1738"/>
    <w:rsid w:val="00BA17D7"/>
    <w:rsid w:val="00BA2255"/>
    <w:rsid w:val="00BA2A5B"/>
    <w:rsid w:val="00BA2C53"/>
    <w:rsid w:val="00BA34F7"/>
    <w:rsid w:val="00BB07F0"/>
    <w:rsid w:val="00BB0894"/>
    <w:rsid w:val="00BB1F3C"/>
    <w:rsid w:val="00BB24A9"/>
    <w:rsid w:val="00BB2B96"/>
    <w:rsid w:val="00BB3592"/>
    <w:rsid w:val="00BB4867"/>
    <w:rsid w:val="00BB70FD"/>
    <w:rsid w:val="00BB7C35"/>
    <w:rsid w:val="00BC1655"/>
    <w:rsid w:val="00BC16C6"/>
    <w:rsid w:val="00BC38E2"/>
    <w:rsid w:val="00BC447C"/>
    <w:rsid w:val="00BC47A8"/>
    <w:rsid w:val="00BC4F69"/>
    <w:rsid w:val="00BC5A8C"/>
    <w:rsid w:val="00BD08A2"/>
    <w:rsid w:val="00BD1AB4"/>
    <w:rsid w:val="00BD1C8D"/>
    <w:rsid w:val="00BD2797"/>
    <w:rsid w:val="00BD3E23"/>
    <w:rsid w:val="00BD4916"/>
    <w:rsid w:val="00BD6883"/>
    <w:rsid w:val="00BD6F9C"/>
    <w:rsid w:val="00BE2350"/>
    <w:rsid w:val="00BE30A8"/>
    <w:rsid w:val="00BE464F"/>
    <w:rsid w:val="00BE5FF8"/>
    <w:rsid w:val="00BE65E0"/>
    <w:rsid w:val="00BE6967"/>
    <w:rsid w:val="00BF0026"/>
    <w:rsid w:val="00BF3A40"/>
    <w:rsid w:val="00BF3F4F"/>
    <w:rsid w:val="00C006FB"/>
    <w:rsid w:val="00C00924"/>
    <w:rsid w:val="00C00F4B"/>
    <w:rsid w:val="00C016A7"/>
    <w:rsid w:val="00C02D54"/>
    <w:rsid w:val="00C03853"/>
    <w:rsid w:val="00C0513A"/>
    <w:rsid w:val="00C06EF7"/>
    <w:rsid w:val="00C07118"/>
    <w:rsid w:val="00C07B5E"/>
    <w:rsid w:val="00C11918"/>
    <w:rsid w:val="00C147B2"/>
    <w:rsid w:val="00C14ACD"/>
    <w:rsid w:val="00C16466"/>
    <w:rsid w:val="00C16FF2"/>
    <w:rsid w:val="00C17047"/>
    <w:rsid w:val="00C177B1"/>
    <w:rsid w:val="00C20853"/>
    <w:rsid w:val="00C21BD7"/>
    <w:rsid w:val="00C222CA"/>
    <w:rsid w:val="00C222FE"/>
    <w:rsid w:val="00C22388"/>
    <w:rsid w:val="00C2345D"/>
    <w:rsid w:val="00C23698"/>
    <w:rsid w:val="00C24798"/>
    <w:rsid w:val="00C26B5F"/>
    <w:rsid w:val="00C30221"/>
    <w:rsid w:val="00C305A8"/>
    <w:rsid w:val="00C31490"/>
    <w:rsid w:val="00C365B1"/>
    <w:rsid w:val="00C37DE7"/>
    <w:rsid w:val="00C40A0A"/>
    <w:rsid w:val="00C416EB"/>
    <w:rsid w:val="00C4260E"/>
    <w:rsid w:val="00C442E6"/>
    <w:rsid w:val="00C443AC"/>
    <w:rsid w:val="00C46DC6"/>
    <w:rsid w:val="00C50798"/>
    <w:rsid w:val="00C53C71"/>
    <w:rsid w:val="00C573F5"/>
    <w:rsid w:val="00C60603"/>
    <w:rsid w:val="00C60EF7"/>
    <w:rsid w:val="00C61DA1"/>
    <w:rsid w:val="00C62F90"/>
    <w:rsid w:val="00C6361E"/>
    <w:rsid w:val="00C637FA"/>
    <w:rsid w:val="00C63A4C"/>
    <w:rsid w:val="00C65C06"/>
    <w:rsid w:val="00C65E14"/>
    <w:rsid w:val="00C66638"/>
    <w:rsid w:val="00C66B8B"/>
    <w:rsid w:val="00C66D00"/>
    <w:rsid w:val="00C673B7"/>
    <w:rsid w:val="00C67881"/>
    <w:rsid w:val="00C67CA3"/>
    <w:rsid w:val="00C70B88"/>
    <w:rsid w:val="00C71FED"/>
    <w:rsid w:val="00C73D93"/>
    <w:rsid w:val="00C73EB2"/>
    <w:rsid w:val="00C75A68"/>
    <w:rsid w:val="00C7626E"/>
    <w:rsid w:val="00C762F1"/>
    <w:rsid w:val="00C83529"/>
    <w:rsid w:val="00C83BAB"/>
    <w:rsid w:val="00C84758"/>
    <w:rsid w:val="00C84E23"/>
    <w:rsid w:val="00C8541C"/>
    <w:rsid w:val="00C854C7"/>
    <w:rsid w:val="00C856DF"/>
    <w:rsid w:val="00C865BA"/>
    <w:rsid w:val="00C86F9F"/>
    <w:rsid w:val="00C90043"/>
    <w:rsid w:val="00C90C39"/>
    <w:rsid w:val="00C90E54"/>
    <w:rsid w:val="00C91FA8"/>
    <w:rsid w:val="00C9243B"/>
    <w:rsid w:val="00C92B8F"/>
    <w:rsid w:val="00C96C9E"/>
    <w:rsid w:val="00CA437D"/>
    <w:rsid w:val="00CA4A64"/>
    <w:rsid w:val="00CA6112"/>
    <w:rsid w:val="00CA676C"/>
    <w:rsid w:val="00CA7377"/>
    <w:rsid w:val="00CB02A3"/>
    <w:rsid w:val="00CB0381"/>
    <w:rsid w:val="00CB0EC5"/>
    <w:rsid w:val="00CB1A31"/>
    <w:rsid w:val="00CB3484"/>
    <w:rsid w:val="00CB496A"/>
    <w:rsid w:val="00CB538B"/>
    <w:rsid w:val="00CB5BC5"/>
    <w:rsid w:val="00CB665F"/>
    <w:rsid w:val="00CB68DF"/>
    <w:rsid w:val="00CC0A74"/>
    <w:rsid w:val="00CC0D92"/>
    <w:rsid w:val="00CC1333"/>
    <w:rsid w:val="00CC167C"/>
    <w:rsid w:val="00CC1C6B"/>
    <w:rsid w:val="00CC2D5C"/>
    <w:rsid w:val="00CC68FB"/>
    <w:rsid w:val="00CC6FF8"/>
    <w:rsid w:val="00CC7C1A"/>
    <w:rsid w:val="00CD08E4"/>
    <w:rsid w:val="00CD1E7B"/>
    <w:rsid w:val="00CD236F"/>
    <w:rsid w:val="00CD28A3"/>
    <w:rsid w:val="00CD3C30"/>
    <w:rsid w:val="00CD3F2B"/>
    <w:rsid w:val="00CD5173"/>
    <w:rsid w:val="00CD540F"/>
    <w:rsid w:val="00CD55F3"/>
    <w:rsid w:val="00CD570B"/>
    <w:rsid w:val="00CE3CAC"/>
    <w:rsid w:val="00CE3E41"/>
    <w:rsid w:val="00CE3F15"/>
    <w:rsid w:val="00CE41C2"/>
    <w:rsid w:val="00CE4F08"/>
    <w:rsid w:val="00CE62FA"/>
    <w:rsid w:val="00CE64A7"/>
    <w:rsid w:val="00CE6799"/>
    <w:rsid w:val="00CE7074"/>
    <w:rsid w:val="00CE75EC"/>
    <w:rsid w:val="00CE788A"/>
    <w:rsid w:val="00CF043B"/>
    <w:rsid w:val="00CF048E"/>
    <w:rsid w:val="00CF0C43"/>
    <w:rsid w:val="00CF326D"/>
    <w:rsid w:val="00CF356B"/>
    <w:rsid w:val="00CF43AD"/>
    <w:rsid w:val="00CF4AF6"/>
    <w:rsid w:val="00CF4B4F"/>
    <w:rsid w:val="00CF5B78"/>
    <w:rsid w:val="00CF6CAC"/>
    <w:rsid w:val="00CF791D"/>
    <w:rsid w:val="00CF7B79"/>
    <w:rsid w:val="00CF7F16"/>
    <w:rsid w:val="00CF7F9E"/>
    <w:rsid w:val="00D0129A"/>
    <w:rsid w:val="00D023F8"/>
    <w:rsid w:val="00D027EB"/>
    <w:rsid w:val="00D02ABD"/>
    <w:rsid w:val="00D036B8"/>
    <w:rsid w:val="00D03BCA"/>
    <w:rsid w:val="00D044E0"/>
    <w:rsid w:val="00D0592B"/>
    <w:rsid w:val="00D05AA3"/>
    <w:rsid w:val="00D05D82"/>
    <w:rsid w:val="00D0678A"/>
    <w:rsid w:val="00D07DE5"/>
    <w:rsid w:val="00D103CB"/>
    <w:rsid w:val="00D10EC3"/>
    <w:rsid w:val="00D10FE1"/>
    <w:rsid w:val="00D11269"/>
    <w:rsid w:val="00D113EA"/>
    <w:rsid w:val="00D117E8"/>
    <w:rsid w:val="00D11EFD"/>
    <w:rsid w:val="00D1371C"/>
    <w:rsid w:val="00D15EB5"/>
    <w:rsid w:val="00D17E68"/>
    <w:rsid w:val="00D209E4"/>
    <w:rsid w:val="00D215A4"/>
    <w:rsid w:val="00D223F1"/>
    <w:rsid w:val="00D241D7"/>
    <w:rsid w:val="00D25CD4"/>
    <w:rsid w:val="00D26C94"/>
    <w:rsid w:val="00D31A99"/>
    <w:rsid w:val="00D32229"/>
    <w:rsid w:val="00D33E23"/>
    <w:rsid w:val="00D3445E"/>
    <w:rsid w:val="00D41663"/>
    <w:rsid w:val="00D42A49"/>
    <w:rsid w:val="00D42DC9"/>
    <w:rsid w:val="00D440B5"/>
    <w:rsid w:val="00D441AD"/>
    <w:rsid w:val="00D47BB2"/>
    <w:rsid w:val="00D51AC0"/>
    <w:rsid w:val="00D5245E"/>
    <w:rsid w:val="00D526B8"/>
    <w:rsid w:val="00D53388"/>
    <w:rsid w:val="00D54E10"/>
    <w:rsid w:val="00D55180"/>
    <w:rsid w:val="00D5556D"/>
    <w:rsid w:val="00D55692"/>
    <w:rsid w:val="00D56B4E"/>
    <w:rsid w:val="00D56E5A"/>
    <w:rsid w:val="00D6052D"/>
    <w:rsid w:val="00D6097E"/>
    <w:rsid w:val="00D60F58"/>
    <w:rsid w:val="00D62D03"/>
    <w:rsid w:val="00D63200"/>
    <w:rsid w:val="00D63A5C"/>
    <w:rsid w:val="00D64AC3"/>
    <w:rsid w:val="00D64FBF"/>
    <w:rsid w:val="00D65661"/>
    <w:rsid w:val="00D66E19"/>
    <w:rsid w:val="00D72212"/>
    <w:rsid w:val="00D73190"/>
    <w:rsid w:val="00D73F15"/>
    <w:rsid w:val="00D771A8"/>
    <w:rsid w:val="00D801A9"/>
    <w:rsid w:val="00D8062C"/>
    <w:rsid w:val="00D814B9"/>
    <w:rsid w:val="00D81A75"/>
    <w:rsid w:val="00D82DBE"/>
    <w:rsid w:val="00D832F5"/>
    <w:rsid w:val="00D8493A"/>
    <w:rsid w:val="00D870F3"/>
    <w:rsid w:val="00D905E5"/>
    <w:rsid w:val="00D90F23"/>
    <w:rsid w:val="00D9217D"/>
    <w:rsid w:val="00D9557D"/>
    <w:rsid w:val="00D962EF"/>
    <w:rsid w:val="00D968E1"/>
    <w:rsid w:val="00D96A53"/>
    <w:rsid w:val="00D96EEF"/>
    <w:rsid w:val="00D970F3"/>
    <w:rsid w:val="00DA1413"/>
    <w:rsid w:val="00DA1EF1"/>
    <w:rsid w:val="00DA3386"/>
    <w:rsid w:val="00DA3433"/>
    <w:rsid w:val="00DA3AD6"/>
    <w:rsid w:val="00DA7E18"/>
    <w:rsid w:val="00DB1154"/>
    <w:rsid w:val="00DB1EB9"/>
    <w:rsid w:val="00DB2AB0"/>
    <w:rsid w:val="00DB36F3"/>
    <w:rsid w:val="00DB3D6A"/>
    <w:rsid w:val="00DB4E6C"/>
    <w:rsid w:val="00DB5935"/>
    <w:rsid w:val="00DB7FCD"/>
    <w:rsid w:val="00DC1C2A"/>
    <w:rsid w:val="00DC21C6"/>
    <w:rsid w:val="00DC2BE4"/>
    <w:rsid w:val="00DC32FD"/>
    <w:rsid w:val="00DC3BF0"/>
    <w:rsid w:val="00DC4BB9"/>
    <w:rsid w:val="00DC51C2"/>
    <w:rsid w:val="00DC7959"/>
    <w:rsid w:val="00DD00B0"/>
    <w:rsid w:val="00DD0960"/>
    <w:rsid w:val="00DD1B1F"/>
    <w:rsid w:val="00DD1B87"/>
    <w:rsid w:val="00DD2F1C"/>
    <w:rsid w:val="00DD3551"/>
    <w:rsid w:val="00DD428A"/>
    <w:rsid w:val="00DD7B9F"/>
    <w:rsid w:val="00DD7C7A"/>
    <w:rsid w:val="00DE2722"/>
    <w:rsid w:val="00DE410E"/>
    <w:rsid w:val="00DE42E8"/>
    <w:rsid w:val="00DE55F9"/>
    <w:rsid w:val="00DE7F48"/>
    <w:rsid w:val="00DF0EF9"/>
    <w:rsid w:val="00DF0F2E"/>
    <w:rsid w:val="00DF14A8"/>
    <w:rsid w:val="00DF6607"/>
    <w:rsid w:val="00DF6E07"/>
    <w:rsid w:val="00DF6FBD"/>
    <w:rsid w:val="00DF75BF"/>
    <w:rsid w:val="00DF7C11"/>
    <w:rsid w:val="00E01169"/>
    <w:rsid w:val="00E0199A"/>
    <w:rsid w:val="00E02B2F"/>
    <w:rsid w:val="00E03062"/>
    <w:rsid w:val="00E03804"/>
    <w:rsid w:val="00E04EE6"/>
    <w:rsid w:val="00E058D7"/>
    <w:rsid w:val="00E076B1"/>
    <w:rsid w:val="00E114E7"/>
    <w:rsid w:val="00E11ADF"/>
    <w:rsid w:val="00E123DE"/>
    <w:rsid w:val="00E13BF5"/>
    <w:rsid w:val="00E14D87"/>
    <w:rsid w:val="00E1593D"/>
    <w:rsid w:val="00E1756B"/>
    <w:rsid w:val="00E17AFE"/>
    <w:rsid w:val="00E17FCF"/>
    <w:rsid w:val="00E20241"/>
    <w:rsid w:val="00E21A78"/>
    <w:rsid w:val="00E23E66"/>
    <w:rsid w:val="00E24051"/>
    <w:rsid w:val="00E25A77"/>
    <w:rsid w:val="00E25CED"/>
    <w:rsid w:val="00E31487"/>
    <w:rsid w:val="00E31ED4"/>
    <w:rsid w:val="00E3341F"/>
    <w:rsid w:val="00E33777"/>
    <w:rsid w:val="00E345DB"/>
    <w:rsid w:val="00E35967"/>
    <w:rsid w:val="00E361E4"/>
    <w:rsid w:val="00E37401"/>
    <w:rsid w:val="00E37EB3"/>
    <w:rsid w:val="00E4029A"/>
    <w:rsid w:val="00E408BE"/>
    <w:rsid w:val="00E410C9"/>
    <w:rsid w:val="00E41C2B"/>
    <w:rsid w:val="00E4209D"/>
    <w:rsid w:val="00E42177"/>
    <w:rsid w:val="00E443E8"/>
    <w:rsid w:val="00E5027C"/>
    <w:rsid w:val="00E5412D"/>
    <w:rsid w:val="00E54F7B"/>
    <w:rsid w:val="00E56E93"/>
    <w:rsid w:val="00E57B64"/>
    <w:rsid w:val="00E57D86"/>
    <w:rsid w:val="00E57E0A"/>
    <w:rsid w:val="00E60BB1"/>
    <w:rsid w:val="00E60E04"/>
    <w:rsid w:val="00E61ED0"/>
    <w:rsid w:val="00E62F89"/>
    <w:rsid w:val="00E63618"/>
    <w:rsid w:val="00E64E46"/>
    <w:rsid w:val="00E660C5"/>
    <w:rsid w:val="00E66F84"/>
    <w:rsid w:val="00E70300"/>
    <w:rsid w:val="00E70DFE"/>
    <w:rsid w:val="00E73548"/>
    <w:rsid w:val="00E749E4"/>
    <w:rsid w:val="00E75AA8"/>
    <w:rsid w:val="00E76467"/>
    <w:rsid w:val="00E76B45"/>
    <w:rsid w:val="00E77FA7"/>
    <w:rsid w:val="00E823E4"/>
    <w:rsid w:val="00E82EB6"/>
    <w:rsid w:val="00E833B6"/>
    <w:rsid w:val="00E839D5"/>
    <w:rsid w:val="00E87382"/>
    <w:rsid w:val="00E9189C"/>
    <w:rsid w:val="00E94054"/>
    <w:rsid w:val="00E94152"/>
    <w:rsid w:val="00E95DC8"/>
    <w:rsid w:val="00E96789"/>
    <w:rsid w:val="00EA3A94"/>
    <w:rsid w:val="00EA6FA4"/>
    <w:rsid w:val="00EB0236"/>
    <w:rsid w:val="00EB04CD"/>
    <w:rsid w:val="00EB33BF"/>
    <w:rsid w:val="00EB60E1"/>
    <w:rsid w:val="00EB7FEE"/>
    <w:rsid w:val="00EC00AD"/>
    <w:rsid w:val="00EC21E5"/>
    <w:rsid w:val="00EC265E"/>
    <w:rsid w:val="00EC2692"/>
    <w:rsid w:val="00EC281C"/>
    <w:rsid w:val="00EC2A3F"/>
    <w:rsid w:val="00EC682A"/>
    <w:rsid w:val="00EC6835"/>
    <w:rsid w:val="00EC7328"/>
    <w:rsid w:val="00EC7616"/>
    <w:rsid w:val="00EC7C73"/>
    <w:rsid w:val="00ED101A"/>
    <w:rsid w:val="00ED1D26"/>
    <w:rsid w:val="00ED1D43"/>
    <w:rsid w:val="00ED3300"/>
    <w:rsid w:val="00ED38EA"/>
    <w:rsid w:val="00ED5A63"/>
    <w:rsid w:val="00ED5C34"/>
    <w:rsid w:val="00ED5CF8"/>
    <w:rsid w:val="00ED6D61"/>
    <w:rsid w:val="00ED6E93"/>
    <w:rsid w:val="00ED6EC9"/>
    <w:rsid w:val="00EE0355"/>
    <w:rsid w:val="00EE0EFB"/>
    <w:rsid w:val="00EE1804"/>
    <w:rsid w:val="00EE181A"/>
    <w:rsid w:val="00EE1A0F"/>
    <w:rsid w:val="00EE1D96"/>
    <w:rsid w:val="00EE77BF"/>
    <w:rsid w:val="00EF11B9"/>
    <w:rsid w:val="00EF1462"/>
    <w:rsid w:val="00EF1C09"/>
    <w:rsid w:val="00EF1E7D"/>
    <w:rsid w:val="00EF2FF4"/>
    <w:rsid w:val="00EF3C44"/>
    <w:rsid w:val="00EF4897"/>
    <w:rsid w:val="00EF4E43"/>
    <w:rsid w:val="00EF5091"/>
    <w:rsid w:val="00EF511C"/>
    <w:rsid w:val="00EF5D4C"/>
    <w:rsid w:val="00EF6516"/>
    <w:rsid w:val="00EF7BA1"/>
    <w:rsid w:val="00F002A1"/>
    <w:rsid w:val="00F00E20"/>
    <w:rsid w:val="00F02966"/>
    <w:rsid w:val="00F05A97"/>
    <w:rsid w:val="00F05EA3"/>
    <w:rsid w:val="00F10F40"/>
    <w:rsid w:val="00F11F8C"/>
    <w:rsid w:val="00F129E8"/>
    <w:rsid w:val="00F13834"/>
    <w:rsid w:val="00F21359"/>
    <w:rsid w:val="00F238FE"/>
    <w:rsid w:val="00F24B3E"/>
    <w:rsid w:val="00F26140"/>
    <w:rsid w:val="00F271CA"/>
    <w:rsid w:val="00F27AE1"/>
    <w:rsid w:val="00F27AFB"/>
    <w:rsid w:val="00F27EB1"/>
    <w:rsid w:val="00F30E43"/>
    <w:rsid w:val="00F3382D"/>
    <w:rsid w:val="00F3384C"/>
    <w:rsid w:val="00F367FA"/>
    <w:rsid w:val="00F3680E"/>
    <w:rsid w:val="00F40095"/>
    <w:rsid w:val="00F403A1"/>
    <w:rsid w:val="00F45A37"/>
    <w:rsid w:val="00F45CE7"/>
    <w:rsid w:val="00F4670D"/>
    <w:rsid w:val="00F47DD2"/>
    <w:rsid w:val="00F504F7"/>
    <w:rsid w:val="00F505D5"/>
    <w:rsid w:val="00F52345"/>
    <w:rsid w:val="00F5352D"/>
    <w:rsid w:val="00F53EC1"/>
    <w:rsid w:val="00F53F07"/>
    <w:rsid w:val="00F54DD9"/>
    <w:rsid w:val="00F54E91"/>
    <w:rsid w:val="00F56553"/>
    <w:rsid w:val="00F574CA"/>
    <w:rsid w:val="00F578B0"/>
    <w:rsid w:val="00F57F53"/>
    <w:rsid w:val="00F614B9"/>
    <w:rsid w:val="00F6151B"/>
    <w:rsid w:val="00F62AE6"/>
    <w:rsid w:val="00F62C6D"/>
    <w:rsid w:val="00F63CEF"/>
    <w:rsid w:val="00F64A86"/>
    <w:rsid w:val="00F64F76"/>
    <w:rsid w:val="00F66360"/>
    <w:rsid w:val="00F67007"/>
    <w:rsid w:val="00F670B7"/>
    <w:rsid w:val="00F72A79"/>
    <w:rsid w:val="00F74429"/>
    <w:rsid w:val="00F74CF1"/>
    <w:rsid w:val="00F74ECF"/>
    <w:rsid w:val="00F75C7B"/>
    <w:rsid w:val="00F76F2A"/>
    <w:rsid w:val="00F80C0B"/>
    <w:rsid w:val="00F815C5"/>
    <w:rsid w:val="00F81D0D"/>
    <w:rsid w:val="00F821D2"/>
    <w:rsid w:val="00F8266F"/>
    <w:rsid w:val="00F83EF7"/>
    <w:rsid w:val="00F845F1"/>
    <w:rsid w:val="00F851CA"/>
    <w:rsid w:val="00F86596"/>
    <w:rsid w:val="00F872F2"/>
    <w:rsid w:val="00F91592"/>
    <w:rsid w:val="00F919CA"/>
    <w:rsid w:val="00F920DE"/>
    <w:rsid w:val="00F9238F"/>
    <w:rsid w:val="00F92FD9"/>
    <w:rsid w:val="00F9341B"/>
    <w:rsid w:val="00F94C8D"/>
    <w:rsid w:val="00F9525B"/>
    <w:rsid w:val="00F9623B"/>
    <w:rsid w:val="00F96C56"/>
    <w:rsid w:val="00F96D96"/>
    <w:rsid w:val="00FA14EB"/>
    <w:rsid w:val="00FA1CF3"/>
    <w:rsid w:val="00FA2A5D"/>
    <w:rsid w:val="00FA4961"/>
    <w:rsid w:val="00FA4C35"/>
    <w:rsid w:val="00FA5F07"/>
    <w:rsid w:val="00FA7E71"/>
    <w:rsid w:val="00FB2007"/>
    <w:rsid w:val="00FB332E"/>
    <w:rsid w:val="00FB41D1"/>
    <w:rsid w:val="00FB4686"/>
    <w:rsid w:val="00FB4781"/>
    <w:rsid w:val="00FB616B"/>
    <w:rsid w:val="00FB787A"/>
    <w:rsid w:val="00FB7C82"/>
    <w:rsid w:val="00FC12DB"/>
    <w:rsid w:val="00FC1975"/>
    <w:rsid w:val="00FC2725"/>
    <w:rsid w:val="00FC2D51"/>
    <w:rsid w:val="00FC3EB7"/>
    <w:rsid w:val="00FC4294"/>
    <w:rsid w:val="00FC6495"/>
    <w:rsid w:val="00FC6761"/>
    <w:rsid w:val="00FC6A30"/>
    <w:rsid w:val="00FC74CE"/>
    <w:rsid w:val="00FC783E"/>
    <w:rsid w:val="00FD0C17"/>
    <w:rsid w:val="00FD0D41"/>
    <w:rsid w:val="00FD101E"/>
    <w:rsid w:val="00FD11D1"/>
    <w:rsid w:val="00FD23E8"/>
    <w:rsid w:val="00FD2CFD"/>
    <w:rsid w:val="00FD2E55"/>
    <w:rsid w:val="00FD2F27"/>
    <w:rsid w:val="00FD2FD7"/>
    <w:rsid w:val="00FD462E"/>
    <w:rsid w:val="00FD5B33"/>
    <w:rsid w:val="00FD6E13"/>
    <w:rsid w:val="00FD77E4"/>
    <w:rsid w:val="00FD7A31"/>
    <w:rsid w:val="00FE5DED"/>
    <w:rsid w:val="00FF1104"/>
    <w:rsid w:val="00FF235F"/>
    <w:rsid w:val="00FF37CC"/>
    <w:rsid w:val="00FF4F61"/>
    <w:rsid w:val="00FF56F9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C2B7B"/>
  <w15:docId w15:val="{AE800940-2F7A-41F7-B5E6-CF93B706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0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00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E1C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283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120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16EE514ACEF498E43550FCED5D6FF" ma:contentTypeVersion="8" ma:contentTypeDescription="Create a new document." ma:contentTypeScope="" ma:versionID="07b669ed8a74bb0f143ce53519a41251">
  <xsd:schema xmlns:xsd="http://www.w3.org/2001/XMLSchema" xmlns:xs="http://www.w3.org/2001/XMLSchema" xmlns:p="http://schemas.microsoft.com/office/2006/metadata/properties" xmlns:ns2="9d9e9fd0-d844-464a-acf7-d19d44949244" xmlns:ns3="6fb65794-03ff-45e3-8534-e6a91fa85747" targetNamespace="http://schemas.microsoft.com/office/2006/metadata/properties" ma:root="true" ma:fieldsID="c48290c05de17853547d4f68a196db18" ns2:_="" ns3:_="">
    <xsd:import namespace="9d9e9fd0-d844-464a-acf7-d19d44949244"/>
    <xsd:import namespace="6fb65794-03ff-45e3-8534-e6a91fa857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9fd0-d844-464a-acf7-d19d449492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5794-03ff-45e3-8534-e6a91fa85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DC271-0AD0-4198-A024-8131D3579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19912E-80A6-4176-A262-5976C5CC5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0681D-BC61-49C0-9000-F295A8E2C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9fd0-d844-464a-acf7-d19d44949244"/>
    <ds:schemaRef ds:uri="6fb65794-03ff-45e3-8534-e6a91fa85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text here</vt:lpstr>
    </vt:vector>
  </TitlesOfParts>
  <Company>13365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text here</dc:title>
  <dc:creator>13365</dc:creator>
  <cp:lastModifiedBy>Tony Sajan</cp:lastModifiedBy>
  <cp:revision>6</cp:revision>
  <cp:lastPrinted>2007-08-29T19:11:00Z</cp:lastPrinted>
  <dcterms:created xsi:type="dcterms:W3CDTF">2018-10-16T19:23:00Z</dcterms:created>
  <dcterms:modified xsi:type="dcterms:W3CDTF">2022-09-02T14:44:00Z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0x01010060516EE514ACEF498E43550FCED5D6FF</vt:lpwstr>
  </property>
</Properties>
</file>